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B2" w:rsidRPr="0000504B" w:rsidRDefault="00AA75D1" w:rsidP="00AA75D1">
      <w:pPr>
        <w:jc w:val="center"/>
        <w:rPr>
          <w:rFonts w:ascii="Berlin Sans FB Demi" w:hAnsi="Berlin Sans FB Demi" w:cs="Arial"/>
          <w:b/>
          <w:sz w:val="24"/>
          <w:szCs w:val="24"/>
          <w:u w:val="single"/>
        </w:rPr>
      </w:pPr>
      <w:bookmarkStart w:id="0" w:name="_GoBack"/>
      <w:bookmarkEnd w:id="0"/>
      <w:r w:rsidRPr="0000504B">
        <w:rPr>
          <w:rFonts w:ascii="Berlin Sans FB Demi" w:hAnsi="Berlin Sans FB Demi" w:cs="Arial"/>
          <w:b/>
          <w:sz w:val="24"/>
          <w:szCs w:val="24"/>
          <w:u w:val="single"/>
        </w:rPr>
        <w:t>OFERTA BASICA DE COMPARTICION DE INFRAESTRUCTURA FISICA</w:t>
      </w:r>
    </w:p>
    <w:p w:rsidR="00AA75D1" w:rsidRPr="0000504B" w:rsidRDefault="00525E28" w:rsidP="00AA75D1">
      <w:pPr>
        <w:jc w:val="center"/>
        <w:rPr>
          <w:rFonts w:ascii="Berlin Sans FB Demi" w:hAnsi="Berlin Sans FB Demi" w:cs="Arial"/>
          <w:b/>
          <w:sz w:val="24"/>
          <w:szCs w:val="24"/>
          <w:u w:val="single"/>
        </w:rPr>
      </w:pPr>
      <w:r w:rsidRPr="0000504B">
        <w:rPr>
          <w:rFonts w:ascii="Berlin Sans FB Demi" w:hAnsi="Berlin Sans FB Demi" w:cs="Arial"/>
          <w:b/>
          <w:sz w:val="24"/>
          <w:szCs w:val="24"/>
          <w:u w:val="single"/>
        </w:rPr>
        <w:t>TELECOMNET S.A.</w:t>
      </w:r>
    </w:p>
    <w:p w:rsidR="00AA75D1" w:rsidRPr="0081290B" w:rsidRDefault="00AA75D1" w:rsidP="00AA75D1">
      <w:pPr>
        <w:rPr>
          <w:rFonts w:ascii="Arial" w:hAnsi="Arial" w:cs="Arial"/>
          <w:b/>
          <w:sz w:val="24"/>
          <w:szCs w:val="24"/>
          <w:u w:val="single"/>
        </w:rPr>
      </w:pPr>
    </w:p>
    <w:p w:rsidR="00AA75D1" w:rsidRPr="0000504B" w:rsidRDefault="00AA75D1" w:rsidP="00AA75D1">
      <w:pPr>
        <w:rPr>
          <w:rFonts w:ascii="Berlin Sans FB Demi" w:hAnsi="Berlin Sans FB Demi" w:cs="Arial"/>
          <w:b/>
          <w:sz w:val="24"/>
          <w:szCs w:val="24"/>
          <w:u w:val="single"/>
        </w:rPr>
      </w:pPr>
      <w:r w:rsidRPr="0000504B">
        <w:rPr>
          <w:rFonts w:ascii="Berlin Sans FB Demi" w:hAnsi="Berlin Sans FB Demi" w:cs="Arial"/>
          <w:b/>
          <w:sz w:val="24"/>
          <w:szCs w:val="24"/>
          <w:u w:val="single"/>
        </w:rPr>
        <w:t>OBJETIVOS:</w:t>
      </w:r>
    </w:p>
    <w:p w:rsidR="00AA75D1" w:rsidRPr="0000504B" w:rsidRDefault="00AA75D1" w:rsidP="00DF2DEB">
      <w:pPr>
        <w:jc w:val="both"/>
        <w:rPr>
          <w:rFonts w:ascii="Century" w:hAnsi="Century" w:cs="Arial"/>
          <w:sz w:val="24"/>
          <w:szCs w:val="24"/>
        </w:rPr>
      </w:pPr>
      <w:r w:rsidRPr="0000504B">
        <w:rPr>
          <w:rFonts w:ascii="Century" w:hAnsi="Century" w:cs="Arial"/>
          <w:sz w:val="24"/>
          <w:szCs w:val="24"/>
        </w:rPr>
        <w:t xml:space="preserve">De acuerdo a la Resolución  </w:t>
      </w:r>
      <w:r w:rsidRPr="0000504B">
        <w:rPr>
          <w:rFonts w:ascii="Century" w:hAnsi="Century" w:cs="Arial"/>
          <w:b/>
          <w:sz w:val="24"/>
          <w:szCs w:val="24"/>
        </w:rPr>
        <w:t>ARCOTEL-2017-0807</w:t>
      </w:r>
      <w:r w:rsidRPr="0000504B">
        <w:rPr>
          <w:rFonts w:ascii="Century" w:hAnsi="Century" w:cs="Arial"/>
          <w:sz w:val="24"/>
          <w:szCs w:val="24"/>
        </w:rPr>
        <w:t xml:space="preserve"> de fecha 22 de Agosto del 2017,  mediante la cual la Agencia de </w:t>
      </w:r>
      <w:r w:rsidR="00DF2DEB" w:rsidRPr="0000504B">
        <w:rPr>
          <w:rFonts w:ascii="Century" w:hAnsi="Century" w:cs="Arial"/>
          <w:sz w:val="24"/>
          <w:szCs w:val="24"/>
        </w:rPr>
        <w:t>Regulación</w:t>
      </w:r>
      <w:r w:rsidRPr="0000504B">
        <w:rPr>
          <w:rFonts w:ascii="Century" w:hAnsi="Century" w:cs="Arial"/>
          <w:sz w:val="24"/>
          <w:szCs w:val="24"/>
        </w:rPr>
        <w:t xml:space="preserve"> y Control de Telecomunicaciones, expidió   la Norma </w:t>
      </w:r>
      <w:r w:rsidR="00DF2DEB" w:rsidRPr="0000504B">
        <w:rPr>
          <w:rFonts w:ascii="Century" w:hAnsi="Century" w:cs="Arial"/>
          <w:sz w:val="24"/>
          <w:szCs w:val="24"/>
        </w:rPr>
        <w:t>Técnica</w:t>
      </w:r>
      <w:r w:rsidRPr="0000504B">
        <w:rPr>
          <w:rFonts w:ascii="Century" w:hAnsi="Century" w:cs="Arial"/>
          <w:sz w:val="24"/>
          <w:szCs w:val="24"/>
        </w:rPr>
        <w:t xml:space="preserve"> para Uso Compartido de Infraestructura </w:t>
      </w:r>
      <w:r w:rsidR="00DF2DEB" w:rsidRPr="0000504B">
        <w:rPr>
          <w:rFonts w:ascii="Century" w:hAnsi="Century" w:cs="Arial"/>
          <w:sz w:val="24"/>
          <w:szCs w:val="24"/>
        </w:rPr>
        <w:t>Física</w:t>
      </w:r>
      <w:r w:rsidRPr="0000504B">
        <w:rPr>
          <w:rFonts w:ascii="Century" w:hAnsi="Century" w:cs="Arial"/>
          <w:sz w:val="24"/>
          <w:szCs w:val="24"/>
        </w:rPr>
        <w:t xml:space="preserve"> de los Servicios del </w:t>
      </w:r>
      <w:r w:rsidR="00DF2DEB" w:rsidRPr="0000504B">
        <w:rPr>
          <w:rFonts w:ascii="Century" w:hAnsi="Century" w:cs="Arial"/>
          <w:sz w:val="24"/>
          <w:szCs w:val="24"/>
        </w:rPr>
        <w:t>Régimen</w:t>
      </w:r>
      <w:r w:rsidRPr="0000504B">
        <w:rPr>
          <w:rFonts w:ascii="Century" w:hAnsi="Century" w:cs="Arial"/>
          <w:sz w:val="24"/>
          <w:szCs w:val="24"/>
        </w:rPr>
        <w:t xml:space="preserve"> General de Telecomunicaciones, </w:t>
      </w:r>
      <w:r w:rsidR="00DF2DEB" w:rsidRPr="0000504B">
        <w:rPr>
          <w:rFonts w:ascii="Century" w:hAnsi="Century" w:cs="Arial"/>
          <w:sz w:val="24"/>
          <w:szCs w:val="24"/>
        </w:rPr>
        <w:t xml:space="preserve"> presentamos la Oferta Básica a cumplir por parte del PRESTADOR solicitante para la compartición de infraestructura de redes físicas e inalámbricas para la prestación de servicios del régimen general de Telecomunicaciones.</w:t>
      </w:r>
    </w:p>
    <w:p w:rsidR="0044485F" w:rsidRPr="0000504B" w:rsidRDefault="0044485F" w:rsidP="0000504B">
      <w:pPr>
        <w:rPr>
          <w:rFonts w:ascii="Berlin Sans FB Demi" w:hAnsi="Berlin Sans FB Demi" w:cs="Arial"/>
          <w:b/>
          <w:sz w:val="24"/>
          <w:szCs w:val="24"/>
          <w:u w:val="single"/>
        </w:rPr>
      </w:pPr>
      <w:r w:rsidRPr="0000504B">
        <w:rPr>
          <w:rFonts w:ascii="Berlin Sans FB Demi" w:hAnsi="Berlin Sans FB Demi" w:cs="Arial"/>
          <w:b/>
          <w:sz w:val="24"/>
          <w:szCs w:val="24"/>
          <w:u w:val="single"/>
        </w:rPr>
        <w:t>DEFINICIONES:</w:t>
      </w:r>
    </w:p>
    <w:p w:rsidR="0044485F" w:rsidRPr="0000504B" w:rsidRDefault="00377AFE" w:rsidP="00377AFE">
      <w:pPr>
        <w:pStyle w:val="Prrafodelista"/>
        <w:numPr>
          <w:ilvl w:val="0"/>
          <w:numId w:val="6"/>
        </w:numPr>
        <w:jc w:val="both"/>
        <w:rPr>
          <w:rFonts w:ascii="Century" w:hAnsi="Century" w:cs="Arial"/>
          <w:sz w:val="24"/>
          <w:szCs w:val="24"/>
        </w:rPr>
      </w:pPr>
      <w:r w:rsidRPr="0000504B">
        <w:rPr>
          <w:rFonts w:ascii="Berlin Sans FB Demi" w:hAnsi="Berlin Sans FB Demi" w:cs="Arial"/>
          <w:b/>
          <w:sz w:val="24"/>
          <w:szCs w:val="24"/>
          <w:u w:val="single"/>
        </w:rPr>
        <w:t>PRESTADOR PROPIETARIO:</w:t>
      </w:r>
      <w:r w:rsidRPr="0081290B">
        <w:rPr>
          <w:rFonts w:ascii="Arial" w:hAnsi="Arial" w:cs="Arial"/>
          <w:sz w:val="24"/>
          <w:szCs w:val="24"/>
        </w:rPr>
        <w:t xml:space="preserve"> </w:t>
      </w:r>
      <w:r w:rsidRPr="0000504B">
        <w:rPr>
          <w:rFonts w:ascii="Century" w:hAnsi="Century" w:cs="Arial"/>
          <w:sz w:val="24"/>
          <w:szCs w:val="24"/>
        </w:rPr>
        <w:t xml:space="preserve">Persona Natural o </w:t>
      </w:r>
      <w:r w:rsidR="009F5264" w:rsidRPr="0000504B">
        <w:rPr>
          <w:rFonts w:ascii="Century" w:hAnsi="Century" w:cs="Arial"/>
          <w:sz w:val="24"/>
          <w:szCs w:val="24"/>
        </w:rPr>
        <w:t>Jurídica</w:t>
      </w:r>
      <w:r w:rsidRPr="0000504B">
        <w:rPr>
          <w:rFonts w:ascii="Century" w:hAnsi="Century" w:cs="Arial"/>
          <w:sz w:val="24"/>
          <w:szCs w:val="24"/>
        </w:rPr>
        <w:t>, prestador de</w:t>
      </w:r>
      <w:r w:rsidR="009F5264" w:rsidRPr="0000504B">
        <w:rPr>
          <w:rFonts w:ascii="Century" w:hAnsi="Century" w:cs="Arial"/>
          <w:sz w:val="24"/>
          <w:szCs w:val="24"/>
        </w:rPr>
        <w:t xml:space="preserve"> servicios del régimen general de telecomunicaciones, propietaria de la infraestructura física necesaria para la prestación de servicios del régimen general de telecomunicaciones.</w:t>
      </w:r>
    </w:p>
    <w:p w:rsidR="009F5264" w:rsidRPr="0000504B" w:rsidRDefault="009F5264" w:rsidP="00377AFE">
      <w:pPr>
        <w:pStyle w:val="Prrafodelista"/>
        <w:numPr>
          <w:ilvl w:val="0"/>
          <w:numId w:val="6"/>
        </w:numPr>
        <w:jc w:val="both"/>
        <w:rPr>
          <w:rFonts w:ascii="Century" w:hAnsi="Century" w:cs="Arial"/>
          <w:sz w:val="24"/>
          <w:szCs w:val="24"/>
        </w:rPr>
      </w:pPr>
      <w:r w:rsidRPr="0000504B">
        <w:rPr>
          <w:rFonts w:ascii="Berlin Sans FB Demi" w:hAnsi="Berlin Sans FB Demi" w:cs="Arial"/>
          <w:b/>
          <w:sz w:val="24"/>
          <w:szCs w:val="24"/>
          <w:u w:val="single"/>
        </w:rPr>
        <w:t>PRESTADOR SOLICITANTE:</w:t>
      </w:r>
      <w:r w:rsidRPr="0081290B">
        <w:rPr>
          <w:rFonts w:ascii="Arial" w:hAnsi="Arial" w:cs="Arial"/>
          <w:sz w:val="24"/>
          <w:szCs w:val="24"/>
        </w:rPr>
        <w:t xml:space="preserve">   </w:t>
      </w:r>
      <w:r w:rsidRPr="0000504B">
        <w:rPr>
          <w:rFonts w:ascii="Century" w:hAnsi="Century" w:cs="Arial"/>
          <w:sz w:val="24"/>
          <w:szCs w:val="24"/>
        </w:rPr>
        <w:t>Persona Natural o Jurídica  prestador de servicios del régimen general de telecomunicaciones, que requiere el uso compartido de infraestructura física para brindar servicios del régimen de telecomunicaciones correspondientemente con su título habilitante.</w:t>
      </w:r>
    </w:p>
    <w:p w:rsidR="009F5264" w:rsidRPr="0081290B" w:rsidRDefault="009F5264" w:rsidP="00377AFE">
      <w:pPr>
        <w:pStyle w:val="Prrafodelista"/>
        <w:numPr>
          <w:ilvl w:val="0"/>
          <w:numId w:val="6"/>
        </w:numPr>
        <w:jc w:val="both"/>
        <w:rPr>
          <w:rFonts w:ascii="Arial" w:hAnsi="Arial" w:cs="Arial"/>
          <w:sz w:val="24"/>
          <w:szCs w:val="24"/>
        </w:rPr>
      </w:pPr>
      <w:r w:rsidRPr="0000504B">
        <w:rPr>
          <w:rFonts w:ascii="Berlin Sans FB Demi" w:hAnsi="Berlin Sans FB Demi" w:cs="Arial"/>
          <w:b/>
          <w:sz w:val="24"/>
          <w:szCs w:val="24"/>
          <w:u w:val="single"/>
        </w:rPr>
        <w:t>PARTE O PARTES:</w:t>
      </w:r>
      <w:r w:rsidRPr="0081290B">
        <w:rPr>
          <w:rFonts w:ascii="Arial" w:hAnsi="Arial" w:cs="Arial"/>
          <w:sz w:val="24"/>
          <w:szCs w:val="24"/>
        </w:rPr>
        <w:t xml:space="preserve"> </w:t>
      </w:r>
      <w:r w:rsidRPr="0000504B">
        <w:rPr>
          <w:rFonts w:ascii="Century" w:hAnsi="Century" w:cs="Arial"/>
          <w:sz w:val="24"/>
          <w:szCs w:val="24"/>
        </w:rPr>
        <w:t>Prestador  o  prestadores cuya finalidad,  en aplicación de la Norma Técnica, es establecer una relación para el uso compartido de infraestructura física,  independientemente de que la misma  se logre por medio de un convenio o acuerdo.</w:t>
      </w:r>
    </w:p>
    <w:p w:rsidR="0044485F" w:rsidRPr="0000504B" w:rsidRDefault="009F5264" w:rsidP="00DF2DEB">
      <w:pPr>
        <w:pStyle w:val="Prrafodelista"/>
        <w:numPr>
          <w:ilvl w:val="0"/>
          <w:numId w:val="6"/>
        </w:numPr>
        <w:jc w:val="both"/>
        <w:rPr>
          <w:rFonts w:ascii="Century" w:hAnsi="Century" w:cs="Arial"/>
          <w:sz w:val="24"/>
          <w:szCs w:val="24"/>
        </w:rPr>
      </w:pPr>
      <w:r w:rsidRPr="0000504B">
        <w:rPr>
          <w:rFonts w:ascii="Berlin Sans FB Demi" w:hAnsi="Berlin Sans FB Demi" w:cs="Arial"/>
          <w:b/>
          <w:sz w:val="24"/>
          <w:szCs w:val="24"/>
          <w:u w:val="single"/>
        </w:rPr>
        <w:t>INFRAESTRUCTURA FISICA:</w:t>
      </w:r>
      <w:r w:rsidRPr="0081290B">
        <w:rPr>
          <w:rFonts w:ascii="Arial" w:hAnsi="Arial" w:cs="Arial"/>
          <w:sz w:val="24"/>
          <w:szCs w:val="24"/>
        </w:rPr>
        <w:t xml:space="preserve"> </w:t>
      </w:r>
      <w:r w:rsidR="0000504B" w:rsidRPr="0000504B">
        <w:rPr>
          <w:rFonts w:ascii="Century" w:hAnsi="Century" w:cs="Arial"/>
          <w:sz w:val="24"/>
          <w:szCs w:val="24"/>
        </w:rPr>
        <w:t>S</w:t>
      </w:r>
      <w:r w:rsidRPr="0000504B">
        <w:rPr>
          <w:rFonts w:ascii="Century" w:hAnsi="Century" w:cs="Arial"/>
          <w:sz w:val="24"/>
          <w:szCs w:val="24"/>
        </w:rPr>
        <w:t>e considerar</w:t>
      </w:r>
      <w:r w:rsidR="0000504B" w:rsidRPr="0000504B">
        <w:rPr>
          <w:rFonts w:ascii="Century" w:hAnsi="Century" w:cs="Arial"/>
          <w:sz w:val="24"/>
          <w:szCs w:val="24"/>
        </w:rPr>
        <w:t>a</w:t>
      </w:r>
      <w:r w:rsidRPr="0000504B">
        <w:rPr>
          <w:rFonts w:ascii="Century" w:hAnsi="Century" w:cs="Arial"/>
          <w:sz w:val="24"/>
          <w:szCs w:val="24"/>
        </w:rPr>
        <w:t xml:space="preserve"> como infraestructura física  toda construcción u obra civil, equipos y elementos pasivos necesarios para la prestación de servicios del régimen general de telecomunicaciones.</w:t>
      </w:r>
    </w:p>
    <w:p w:rsidR="00D51B77" w:rsidRPr="0000504B" w:rsidRDefault="00D51B77" w:rsidP="00DF2DEB">
      <w:pPr>
        <w:pStyle w:val="Prrafodelista"/>
        <w:numPr>
          <w:ilvl w:val="0"/>
          <w:numId w:val="6"/>
        </w:numPr>
        <w:jc w:val="both"/>
        <w:rPr>
          <w:rFonts w:ascii="Century" w:hAnsi="Century" w:cs="Arial"/>
          <w:sz w:val="24"/>
          <w:szCs w:val="24"/>
        </w:rPr>
      </w:pPr>
      <w:r w:rsidRPr="0000504B">
        <w:rPr>
          <w:rFonts w:ascii="Berlin Sans FB Demi" w:hAnsi="Berlin Sans FB Demi" w:cs="Arial"/>
          <w:b/>
          <w:sz w:val="24"/>
          <w:szCs w:val="24"/>
          <w:u w:val="single"/>
        </w:rPr>
        <w:t>CONVENIO O ACUERDO</w:t>
      </w:r>
      <w:r w:rsidR="00C34EF9" w:rsidRPr="0000504B">
        <w:rPr>
          <w:rFonts w:ascii="Berlin Sans FB Demi" w:hAnsi="Berlin Sans FB Demi" w:cs="Arial"/>
          <w:b/>
          <w:sz w:val="24"/>
          <w:szCs w:val="24"/>
          <w:u w:val="single"/>
        </w:rPr>
        <w:t>:</w:t>
      </w:r>
      <w:r w:rsidR="00C34EF9" w:rsidRPr="0081290B">
        <w:rPr>
          <w:rFonts w:ascii="Arial" w:hAnsi="Arial" w:cs="Arial"/>
          <w:b/>
          <w:sz w:val="24"/>
          <w:szCs w:val="24"/>
        </w:rPr>
        <w:t xml:space="preserve"> </w:t>
      </w:r>
      <w:r w:rsidR="00C34EF9" w:rsidRPr="00C34EF9">
        <w:rPr>
          <w:rFonts w:ascii="Arial" w:hAnsi="Arial" w:cs="Arial"/>
          <w:sz w:val="24"/>
          <w:szCs w:val="24"/>
        </w:rPr>
        <w:t>Convenio</w:t>
      </w:r>
      <w:r w:rsidRPr="0000504B">
        <w:rPr>
          <w:rFonts w:ascii="Century" w:hAnsi="Century" w:cs="Arial"/>
          <w:sz w:val="24"/>
          <w:szCs w:val="24"/>
        </w:rPr>
        <w:t xml:space="preserve"> negociado libremente entre prestadores de servicios del régimen general de telecomunicaciones, que contiene las condiciones generales, legales, económicas, operativas y técnicas específicas para la compartición de infraestructura física, en aplicación de la presente norma técnica y del ordenamiento jurídico vigente.</w:t>
      </w:r>
    </w:p>
    <w:p w:rsidR="0081290B" w:rsidRDefault="0081290B" w:rsidP="00DF2DEB">
      <w:pPr>
        <w:jc w:val="both"/>
        <w:rPr>
          <w:rFonts w:ascii="Arial" w:hAnsi="Arial" w:cs="Arial"/>
          <w:b/>
          <w:sz w:val="24"/>
          <w:szCs w:val="24"/>
          <w:u w:val="single"/>
        </w:rPr>
      </w:pPr>
    </w:p>
    <w:p w:rsidR="00175F69" w:rsidRPr="0000504B" w:rsidRDefault="00175F69" w:rsidP="00DF2DEB">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lastRenderedPageBreak/>
        <w:t>OBLIGACIONES DE LAS PARTES:</w:t>
      </w:r>
    </w:p>
    <w:p w:rsidR="00175F69" w:rsidRPr="0081290B" w:rsidRDefault="00175F69" w:rsidP="00DF2DEB">
      <w:pPr>
        <w:jc w:val="both"/>
        <w:rPr>
          <w:rFonts w:ascii="Arial" w:hAnsi="Arial" w:cs="Arial"/>
          <w:b/>
          <w:sz w:val="24"/>
          <w:szCs w:val="24"/>
        </w:rPr>
      </w:pPr>
    </w:p>
    <w:p w:rsidR="00175F69" w:rsidRPr="0000504B" w:rsidRDefault="00175F69" w:rsidP="00175F69">
      <w:pPr>
        <w:pStyle w:val="Prrafodelista"/>
        <w:numPr>
          <w:ilvl w:val="0"/>
          <w:numId w:val="2"/>
        </w:numPr>
        <w:spacing w:after="0" w:line="240" w:lineRule="auto"/>
        <w:ind w:right="-1"/>
        <w:jc w:val="both"/>
        <w:rPr>
          <w:rFonts w:ascii="Century" w:hAnsi="Century" w:cs="Arial"/>
          <w:sz w:val="24"/>
          <w:szCs w:val="24"/>
        </w:rPr>
      </w:pPr>
      <w:r w:rsidRPr="0000504B">
        <w:rPr>
          <w:rFonts w:ascii="Century" w:hAnsi="Century" w:cs="Arial"/>
          <w:sz w:val="24"/>
          <w:szCs w:val="24"/>
        </w:rPr>
        <w:t>Inspeccionar mínimo una vez al año, o cuando sea necesario, los sitios escogidos por el PRESTADOR</w:t>
      </w:r>
      <w:r w:rsidR="009F5264" w:rsidRPr="0000504B">
        <w:rPr>
          <w:rFonts w:ascii="Century" w:hAnsi="Century" w:cs="Arial"/>
          <w:sz w:val="24"/>
          <w:szCs w:val="24"/>
        </w:rPr>
        <w:t xml:space="preserve"> SOLICITANTE</w:t>
      </w:r>
      <w:r w:rsidRPr="0000504B">
        <w:rPr>
          <w:rFonts w:ascii="Century" w:hAnsi="Century" w:cs="Arial"/>
          <w:sz w:val="24"/>
          <w:szCs w:val="24"/>
        </w:rPr>
        <w:t xml:space="preserve"> para la compartición de infraestructura</w:t>
      </w:r>
    </w:p>
    <w:p w:rsidR="00175F69" w:rsidRPr="0000504B" w:rsidRDefault="00175F69" w:rsidP="00175F69">
      <w:pPr>
        <w:pStyle w:val="Prrafodelista"/>
        <w:widowControl w:val="0"/>
        <w:numPr>
          <w:ilvl w:val="0"/>
          <w:numId w:val="2"/>
        </w:numPr>
        <w:autoSpaceDE w:val="0"/>
        <w:autoSpaceDN w:val="0"/>
        <w:spacing w:after="0" w:line="240" w:lineRule="auto"/>
        <w:ind w:right="115"/>
        <w:contextualSpacing w:val="0"/>
        <w:jc w:val="both"/>
        <w:rPr>
          <w:rFonts w:ascii="Century" w:hAnsi="Century" w:cs="Arial"/>
          <w:sz w:val="24"/>
          <w:szCs w:val="24"/>
        </w:rPr>
      </w:pPr>
      <w:r w:rsidRPr="0000504B">
        <w:rPr>
          <w:rFonts w:ascii="Century" w:hAnsi="Century" w:cs="Arial"/>
          <w:sz w:val="24"/>
          <w:szCs w:val="24"/>
        </w:rPr>
        <w:t xml:space="preserve">Prestar los servicios estipulados en </w:t>
      </w:r>
      <w:r w:rsidR="00497333" w:rsidRPr="0000504B">
        <w:rPr>
          <w:rFonts w:ascii="Century" w:hAnsi="Century" w:cs="Arial"/>
          <w:sz w:val="24"/>
          <w:szCs w:val="24"/>
        </w:rPr>
        <w:t>las cláusulas técnicas y económicas</w:t>
      </w:r>
      <w:r w:rsidRPr="0000504B">
        <w:rPr>
          <w:rFonts w:ascii="Century" w:hAnsi="Century" w:cs="Arial"/>
          <w:sz w:val="24"/>
          <w:szCs w:val="24"/>
        </w:rPr>
        <w:t xml:space="preserve"> de este documento, y que estén de acuerdo con la norma técnica para la prestación de servicios de Telecomunicaciones.</w:t>
      </w:r>
    </w:p>
    <w:p w:rsidR="00175F69" w:rsidRPr="0000504B" w:rsidRDefault="00175F69" w:rsidP="00175F69">
      <w:pPr>
        <w:pStyle w:val="Prrafodelista"/>
        <w:widowControl w:val="0"/>
        <w:numPr>
          <w:ilvl w:val="0"/>
          <w:numId w:val="2"/>
        </w:numPr>
        <w:tabs>
          <w:tab w:val="left" w:pos="1182"/>
        </w:tabs>
        <w:autoSpaceDE w:val="0"/>
        <w:autoSpaceDN w:val="0"/>
        <w:spacing w:before="8" w:after="0" w:line="240" w:lineRule="auto"/>
        <w:ind w:right="112"/>
        <w:contextualSpacing w:val="0"/>
        <w:jc w:val="both"/>
        <w:rPr>
          <w:rFonts w:ascii="Century" w:hAnsi="Century" w:cs="Arial"/>
          <w:sz w:val="24"/>
          <w:szCs w:val="24"/>
        </w:rPr>
      </w:pPr>
      <w:r w:rsidRPr="0000504B">
        <w:rPr>
          <w:rFonts w:ascii="Century" w:hAnsi="Century" w:cs="Arial"/>
          <w:sz w:val="24"/>
          <w:szCs w:val="24"/>
        </w:rPr>
        <w:t>Los costos en implementación, obras civiles  y</w:t>
      </w:r>
      <w:r w:rsidR="00DB437D" w:rsidRPr="0000504B">
        <w:rPr>
          <w:rFonts w:ascii="Century" w:hAnsi="Century" w:cs="Arial"/>
          <w:sz w:val="24"/>
          <w:szCs w:val="24"/>
        </w:rPr>
        <w:t xml:space="preserve"> </w:t>
      </w:r>
      <w:r w:rsidRPr="0000504B">
        <w:rPr>
          <w:rFonts w:ascii="Century" w:hAnsi="Century" w:cs="Arial"/>
          <w:sz w:val="24"/>
          <w:szCs w:val="24"/>
        </w:rPr>
        <w:t xml:space="preserve"> estudios técnicos  relacionados a la instalación de servicios serán asumidos por el PRESTADOR </w:t>
      </w:r>
      <w:r w:rsidR="00D51B77" w:rsidRPr="0000504B">
        <w:rPr>
          <w:rFonts w:ascii="Century" w:hAnsi="Century" w:cs="Arial"/>
          <w:sz w:val="24"/>
          <w:szCs w:val="24"/>
        </w:rPr>
        <w:t>SOLICITANTE y serán autorizados por el PRESTADOR PROPIETARIO y quedaran en beneficio del PRESTADOR PROPIETARIO sin costo alguno.</w:t>
      </w:r>
    </w:p>
    <w:p w:rsidR="00DB437D" w:rsidRPr="0000504B" w:rsidRDefault="00DB437D" w:rsidP="00175F69">
      <w:pPr>
        <w:pStyle w:val="Prrafodelista"/>
        <w:widowControl w:val="0"/>
        <w:numPr>
          <w:ilvl w:val="0"/>
          <w:numId w:val="2"/>
        </w:numPr>
        <w:tabs>
          <w:tab w:val="left" w:pos="1182"/>
        </w:tabs>
        <w:autoSpaceDE w:val="0"/>
        <w:autoSpaceDN w:val="0"/>
        <w:spacing w:before="1" w:after="0" w:line="240" w:lineRule="auto"/>
        <w:ind w:right="113"/>
        <w:contextualSpacing w:val="0"/>
        <w:jc w:val="both"/>
        <w:rPr>
          <w:rFonts w:ascii="Century" w:hAnsi="Century" w:cs="Arial"/>
          <w:sz w:val="24"/>
          <w:szCs w:val="24"/>
        </w:rPr>
      </w:pPr>
      <w:r w:rsidRPr="0000504B">
        <w:rPr>
          <w:rFonts w:ascii="Century" w:hAnsi="Century" w:cs="Arial"/>
          <w:sz w:val="24"/>
          <w:szCs w:val="24"/>
        </w:rPr>
        <w:t xml:space="preserve">Cancelar en forma oportuna los valores acordados en los anexos </w:t>
      </w:r>
      <w:r w:rsidR="00D51B77" w:rsidRPr="0000504B">
        <w:rPr>
          <w:rFonts w:ascii="Century" w:hAnsi="Century" w:cs="Arial"/>
          <w:sz w:val="24"/>
          <w:szCs w:val="24"/>
        </w:rPr>
        <w:t xml:space="preserve">de instalación </w:t>
      </w:r>
      <w:r w:rsidRPr="0000504B">
        <w:rPr>
          <w:rFonts w:ascii="Century" w:hAnsi="Century" w:cs="Arial"/>
          <w:sz w:val="24"/>
          <w:szCs w:val="24"/>
        </w:rPr>
        <w:t xml:space="preserve">que forman parte del </w:t>
      </w:r>
      <w:r w:rsidR="00D51B77" w:rsidRPr="0000504B">
        <w:rPr>
          <w:rFonts w:ascii="Century" w:hAnsi="Century" w:cs="Arial"/>
          <w:sz w:val="24"/>
          <w:szCs w:val="24"/>
        </w:rPr>
        <w:t>CONVENIO</w:t>
      </w:r>
      <w:r w:rsidRPr="0000504B">
        <w:rPr>
          <w:rFonts w:ascii="Century" w:hAnsi="Century" w:cs="Arial"/>
          <w:sz w:val="24"/>
          <w:szCs w:val="24"/>
        </w:rPr>
        <w:t xml:space="preserve"> por compartición de infraestructura.</w:t>
      </w:r>
    </w:p>
    <w:p w:rsidR="00175F69" w:rsidRPr="0000504B" w:rsidRDefault="00DB437D" w:rsidP="00175F69">
      <w:pPr>
        <w:pStyle w:val="Prrafodelista"/>
        <w:widowControl w:val="0"/>
        <w:numPr>
          <w:ilvl w:val="0"/>
          <w:numId w:val="2"/>
        </w:numPr>
        <w:tabs>
          <w:tab w:val="left" w:pos="1182"/>
        </w:tabs>
        <w:autoSpaceDE w:val="0"/>
        <w:autoSpaceDN w:val="0"/>
        <w:spacing w:before="9" w:after="0" w:line="240" w:lineRule="auto"/>
        <w:ind w:right="114"/>
        <w:contextualSpacing w:val="0"/>
        <w:jc w:val="both"/>
        <w:rPr>
          <w:rFonts w:ascii="Century" w:hAnsi="Century" w:cs="Arial"/>
          <w:sz w:val="24"/>
          <w:szCs w:val="24"/>
        </w:rPr>
      </w:pPr>
      <w:r w:rsidRPr="0000504B">
        <w:rPr>
          <w:rFonts w:ascii="Century" w:hAnsi="Century" w:cs="Arial"/>
          <w:sz w:val="24"/>
          <w:szCs w:val="24"/>
        </w:rPr>
        <w:t>De acuerdo a los servicios ofrecidos cada PRESTADOR</w:t>
      </w:r>
      <w:r w:rsidR="00D51B77" w:rsidRPr="0000504B">
        <w:rPr>
          <w:rFonts w:ascii="Century" w:hAnsi="Century" w:cs="Arial"/>
          <w:sz w:val="24"/>
          <w:szCs w:val="24"/>
        </w:rPr>
        <w:t xml:space="preserve"> </w:t>
      </w:r>
      <w:r w:rsidRPr="0000504B">
        <w:rPr>
          <w:rFonts w:ascii="Century" w:hAnsi="Century" w:cs="Arial"/>
          <w:sz w:val="24"/>
          <w:szCs w:val="24"/>
        </w:rPr>
        <w:t xml:space="preserve"> </w:t>
      </w:r>
      <w:r w:rsidR="00175F69" w:rsidRPr="0000504B">
        <w:rPr>
          <w:rFonts w:ascii="Century" w:hAnsi="Century" w:cs="Arial"/>
          <w:sz w:val="24"/>
          <w:szCs w:val="24"/>
        </w:rPr>
        <w:t xml:space="preserve"> será responsable por </w:t>
      </w:r>
      <w:r w:rsidRPr="0000504B">
        <w:rPr>
          <w:rFonts w:ascii="Century" w:hAnsi="Century" w:cs="Arial"/>
          <w:sz w:val="24"/>
          <w:szCs w:val="24"/>
        </w:rPr>
        <w:t xml:space="preserve">el mantenimiento y operación </w:t>
      </w:r>
      <w:r w:rsidR="00175F69" w:rsidRPr="0000504B">
        <w:rPr>
          <w:rFonts w:ascii="Century" w:hAnsi="Century" w:cs="Arial"/>
          <w:sz w:val="24"/>
          <w:szCs w:val="24"/>
        </w:rPr>
        <w:t xml:space="preserve"> de los equipos de su propiedad</w:t>
      </w:r>
      <w:r w:rsidRPr="0000504B">
        <w:rPr>
          <w:rFonts w:ascii="Century" w:hAnsi="Century" w:cs="Arial"/>
          <w:sz w:val="24"/>
          <w:szCs w:val="24"/>
        </w:rPr>
        <w:t xml:space="preserve"> instalados</w:t>
      </w:r>
      <w:r w:rsidR="00D51B77" w:rsidRPr="0000504B">
        <w:rPr>
          <w:rFonts w:ascii="Century" w:hAnsi="Century" w:cs="Arial"/>
          <w:sz w:val="24"/>
          <w:szCs w:val="24"/>
        </w:rPr>
        <w:t xml:space="preserve"> en los lugares donde se solicitó el convenio de compartición de infraestructura.</w:t>
      </w:r>
    </w:p>
    <w:p w:rsidR="00175F69" w:rsidRPr="0000504B" w:rsidRDefault="00DB437D" w:rsidP="00DB437D">
      <w:pPr>
        <w:pStyle w:val="Prrafodelista"/>
        <w:widowControl w:val="0"/>
        <w:numPr>
          <w:ilvl w:val="0"/>
          <w:numId w:val="2"/>
        </w:numPr>
        <w:tabs>
          <w:tab w:val="left" w:pos="1182"/>
        </w:tabs>
        <w:autoSpaceDE w:val="0"/>
        <w:autoSpaceDN w:val="0"/>
        <w:spacing w:after="0" w:line="240" w:lineRule="auto"/>
        <w:ind w:right="108"/>
        <w:contextualSpacing w:val="0"/>
        <w:jc w:val="both"/>
        <w:rPr>
          <w:rFonts w:ascii="Century" w:hAnsi="Century" w:cs="Arial"/>
          <w:sz w:val="24"/>
          <w:szCs w:val="24"/>
        </w:rPr>
      </w:pPr>
      <w:r w:rsidRPr="0000504B">
        <w:rPr>
          <w:rFonts w:ascii="Century" w:hAnsi="Century" w:cs="Arial"/>
          <w:sz w:val="24"/>
          <w:szCs w:val="24"/>
        </w:rPr>
        <w:t xml:space="preserve">Tener identificado al personal propio o terceros para el ingreso a las instalaciones solicitadas por el </w:t>
      </w:r>
      <w:r w:rsidR="00D51B77" w:rsidRPr="0000504B">
        <w:rPr>
          <w:rFonts w:ascii="Century" w:hAnsi="Century" w:cs="Arial"/>
          <w:sz w:val="24"/>
          <w:szCs w:val="24"/>
        </w:rPr>
        <w:t xml:space="preserve">PRESTADOR SOLICITANTE </w:t>
      </w:r>
      <w:r w:rsidRPr="0000504B">
        <w:rPr>
          <w:rFonts w:ascii="Century" w:hAnsi="Century" w:cs="Arial"/>
          <w:sz w:val="24"/>
          <w:szCs w:val="24"/>
        </w:rPr>
        <w:t xml:space="preserve"> siguiendo los debidos procedimientos acordados</w:t>
      </w:r>
      <w:r w:rsidR="00497333" w:rsidRPr="0000504B">
        <w:rPr>
          <w:rFonts w:ascii="Century" w:hAnsi="Century" w:cs="Arial"/>
          <w:sz w:val="24"/>
          <w:szCs w:val="24"/>
        </w:rPr>
        <w:t xml:space="preserve">, las </w:t>
      </w:r>
      <w:r w:rsidR="00D51B77" w:rsidRPr="0000504B">
        <w:rPr>
          <w:rFonts w:ascii="Century" w:hAnsi="Century" w:cs="Arial"/>
          <w:sz w:val="24"/>
          <w:szCs w:val="24"/>
        </w:rPr>
        <w:t>PARTES</w:t>
      </w:r>
      <w:r w:rsidR="00497333" w:rsidRPr="0000504B">
        <w:rPr>
          <w:rFonts w:ascii="Century" w:hAnsi="Century" w:cs="Arial"/>
          <w:sz w:val="24"/>
          <w:szCs w:val="24"/>
        </w:rPr>
        <w:t xml:space="preserve"> garantizaran el debido ingreso del personal autorizado siempre y cuando cumplan con las disposiciones y reglamentos establecidos en los anexos</w:t>
      </w:r>
      <w:r w:rsidR="003C796D" w:rsidRPr="0000504B">
        <w:rPr>
          <w:rFonts w:ascii="Century" w:hAnsi="Century" w:cs="Arial"/>
          <w:sz w:val="24"/>
          <w:szCs w:val="24"/>
        </w:rPr>
        <w:t xml:space="preserve"> de </w:t>
      </w:r>
      <w:r w:rsidR="00E5637A" w:rsidRPr="0000504B">
        <w:rPr>
          <w:rFonts w:ascii="Century" w:hAnsi="Century" w:cs="Arial"/>
          <w:sz w:val="24"/>
          <w:szCs w:val="24"/>
        </w:rPr>
        <w:t>instalación</w:t>
      </w:r>
      <w:r w:rsidRPr="0000504B">
        <w:rPr>
          <w:rFonts w:ascii="Century" w:hAnsi="Century" w:cs="Arial"/>
          <w:sz w:val="24"/>
          <w:szCs w:val="24"/>
        </w:rPr>
        <w:t xml:space="preserve">. </w:t>
      </w:r>
    </w:p>
    <w:p w:rsidR="00175F69" w:rsidRPr="0000504B" w:rsidRDefault="00DB437D" w:rsidP="00175F69">
      <w:pPr>
        <w:pStyle w:val="Prrafodelista"/>
        <w:widowControl w:val="0"/>
        <w:numPr>
          <w:ilvl w:val="0"/>
          <w:numId w:val="2"/>
        </w:numPr>
        <w:tabs>
          <w:tab w:val="left" w:pos="1182"/>
        </w:tabs>
        <w:autoSpaceDE w:val="0"/>
        <w:autoSpaceDN w:val="0"/>
        <w:spacing w:after="0" w:line="240" w:lineRule="auto"/>
        <w:ind w:right="108"/>
        <w:contextualSpacing w:val="0"/>
        <w:jc w:val="both"/>
        <w:rPr>
          <w:rFonts w:ascii="Century" w:hAnsi="Century" w:cs="Arial"/>
          <w:sz w:val="24"/>
          <w:szCs w:val="24"/>
        </w:rPr>
      </w:pPr>
      <w:r w:rsidRPr="0000504B">
        <w:rPr>
          <w:rFonts w:ascii="Century" w:hAnsi="Century" w:cs="Arial"/>
          <w:sz w:val="24"/>
          <w:szCs w:val="24"/>
        </w:rPr>
        <w:t xml:space="preserve">Cada </w:t>
      </w:r>
      <w:r w:rsidR="00D51B77" w:rsidRPr="0000504B">
        <w:rPr>
          <w:rFonts w:ascii="Century" w:hAnsi="Century" w:cs="Arial"/>
          <w:sz w:val="24"/>
          <w:szCs w:val="24"/>
        </w:rPr>
        <w:t>PARTE</w:t>
      </w:r>
      <w:r w:rsidRPr="0000504B">
        <w:rPr>
          <w:rFonts w:ascii="Century" w:hAnsi="Century" w:cs="Arial"/>
          <w:sz w:val="24"/>
          <w:szCs w:val="24"/>
        </w:rPr>
        <w:t xml:space="preserve"> será responsable antes, Arcotel, Municipios, Ministerios, </w:t>
      </w:r>
      <w:r w:rsidR="00E5637A" w:rsidRPr="0000504B">
        <w:rPr>
          <w:rFonts w:ascii="Century" w:hAnsi="Century" w:cs="Arial"/>
          <w:sz w:val="24"/>
          <w:szCs w:val="24"/>
        </w:rPr>
        <w:t>etc.</w:t>
      </w:r>
      <w:r w:rsidRPr="0000504B">
        <w:rPr>
          <w:rFonts w:ascii="Century" w:hAnsi="Century" w:cs="Arial"/>
          <w:sz w:val="24"/>
          <w:szCs w:val="24"/>
        </w:rPr>
        <w:t>,</w:t>
      </w:r>
      <w:r w:rsidR="00497333" w:rsidRPr="0000504B">
        <w:rPr>
          <w:rFonts w:ascii="Century" w:hAnsi="Century" w:cs="Arial"/>
          <w:sz w:val="24"/>
          <w:szCs w:val="24"/>
        </w:rPr>
        <w:t xml:space="preserve"> de la infraestructura a instalar </w:t>
      </w:r>
      <w:r w:rsidRPr="0000504B">
        <w:rPr>
          <w:rFonts w:ascii="Century" w:hAnsi="Century" w:cs="Arial"/>
          <w:sz w:val="24"/>
          <w:szCs w:val="24"/>
        </w:rPr>
        <w:t xml:space="preserve"> </w:t>
      </w:r>
      <w:r w:rsidR="00497333" w:rsidRPr="0000504B">
        <w:rPr>
          <w:rFonts w:ascii="Century" w:hAnsi="Century" w:cs="Arial"/>
          <w:sz w:val="24"/>
          <w:szCs w:val="24"/>
        </w:rPr>
        <w:t>y  cumplirán con las disposiciones técnicas, legales y ambientales exigidas</w:t>
      </w:r>
      <w:r w:rsidR="00D51B77" w:rsidRPr="0000504B">
        <w:rPr>
          <w:rFonts w:ascii="Century" w:hAnsi="Century" w:cs="Arial"/>
          <w:sz w:val="24"/>
          <w:szCs w:val="24"/>
        </w:rPr>
        <w:t xml:space="preserve"> por los organismos de control. </w:t>
      </w:r>
    </w:p>
    <w:p w:rsidR="00175F69" w:rsidRPr="0000504B" w:rsidRDefault="003C796D" w:rsidP="00175F69">
      <w:pPr>
        <w:pStyle w:val="Prrafodelista"/>
        <w:widowControl w:val="0"/>
        <w:numPr>
          <w:ilvl w:val="0"/>
          <w:numId w:val="2"/>
        </w:numPr>
        <w:tabs>
          <w:tab w:val="left" w:pos="1182"/>
        </w:tabs>
        <w:autoSpaceDE w:val="0"/>
        <w:autoSpaceDN w:val="0"/>
        <w:spacing w:before="11" w:after="0" w:line="240" w:lineRule="auto"/>
        <w:ind w:right="121"/>
        <w:contextualSpacing w:val="0"/>
        <w:jc w:val="both"/>
        <w:rPr>
          <w:rFonts w:ascii="Century" w:hAnsi="Century" w:cs="Arial"/>
          <w:sz w:val="24"/>
          <w:szCs w:val="24"/>
        </w:rPr>
      </w:pPr>
      <w:r w:rsidRPr="0000504B">
        <w:rPr>
          <w:rFonts w:ascii="Century" w:hAnsi="Century" w:cs="Arial"/>
          <w:sz w:val="24"/>
          <w:szCs w:val="24"/>
        </w:rPr>
        <w:t xml:space="preserve">Las solicitudes de ingreso  a las instalaciones deberán ser solicitadas  por el </w:t>
      </w:r>
      <w:r w:rsidR="00497333" w:rsidRPr="0000504B">
        <w:rPr>
          <w:rFonts w:ascii="Century" w:hAnsi="Century" w:cs="Arial"/>
          <w:sz w:val="24"/>
          <w:szCs w:val="24"/>
        </w:rPr>
        <w:t xml:space="preserve"> PRESTADOR  </w:t>
      </w:r>
      <w:r w:rsidR="00D51B77" w:rsidRPr="0000504B">
        <w:rPr>
          <w:rFonts w:ascii="Century" w:hAnsi="Century" w:cs="Arial"/>
          <w:sz w:val="24"/>
          <w:szCs w:val="24"/>
        </w:rPr>
        <w:t xml:space="preserve">SOLICITANTE </w:t>
      </w:r>
      <w:r w:rsidRPr="0000504B">
        <w:rPr>
          <w:rFonts w:ascii="Century" w:hAnsi="Century" w:cs="Arial"/>
          <w:sz w:val="24"/>
          <w:szCs w:val="24"/>
        </w:rPr>
        <w:t xml:space="preserve">de manera escrita al </w:t>
      </w:r>
      <w:r w:rsidR="00D51B77" w:rsidRPr="0000504B">
        <w:rPr>
          <w:rFonts w:ascii="Century" w:hAnsi="Century" w:cs="Arial"/>
          <w:sz w:val="24"/>
          <w:szCs w:val="24"/>
        </w:rPr>
        <w:t>PRESTADOR PROPIETARIO</w:t>
      </w:r>
      <w:r w:rsidRPr="0000504B">
        <w:rPr>
          <w:rFonts w:ascii="Century" w:hAnsi="Century" w:cs="Arial"/>
          <w:sz w:val="24"/>
          <w:szCs w:val="24"/>
        </w:rPr>
        <w:t xml:space="preserve"> de la </w:t>
      </w:r>
      <w:r w:rsidR="00175F69" w:rsidRPr="0000504B">
        <w:rPr>
          <w:rFonts w:ascii="Century" w:hAnsi="Century" w:cs="Arial"/>
          <w:sz w:val="24"/>
          <w:szCs w:val="24"/>
        </w:rPr>
        <w:t xml:space="preserve"> infraestructura física con al menos diez (10) días hábiles de anticipación, </w:t>
      </w:r>
      <w:r w:rsidRPr="0000504B">
        <w:rPr>
          <w:rFonts w:ascii="Century" w:hAnsi="Century" w:cs="Arial"/>
          <w:sz w:val="24"/>
          <w:szCs w:val="24"/>
        </w:rPr>
        <w:t xml:space="preserve"> con el fin de realizar alguna instalación o modificación</w:t>
      </w:r>
      <w:r w:rsidR="00E5637A" w:rsidRPr="0000504B">
        <w:rPr>
          <w:rFonts w:ascii="Century" w:hAnsi="Century" w:cs="Arial"/>
          <w:sz w:val="24"/>
          <w:szCs w:val="24"/>
        </w:rPr>
        <w:t xml:space="preserve"> en las instalaciones</w:t>
      </w:r>
      <w:r w:rsidR="00D51B77" w:rsidRPr="0000504B">
        <w:rPr>
          <w:rFonts w:ascii="Century" w:hAnsi="Century" w:cs="Arial"/>
          <w:sz w:val="24"/>
          <w:szCs w:val="24"/>
        </w:rPr>
        <w:t xml:space="preserve"> que forman parte del convenio</w:t>
      </w:r>
      <w:r w:rsidR="00E5637A" w:rsidRPr="0000504B">
        <w:rPr>
          <w:rFonts w:ascii="Century" w:hAnsi="Century" w:cs="Arial"/>
          <w:sz w:val="24"/>
          <w:szCs w:val="24"/>
        </w:rPr>
        <w:t>.</w:t>
      </w:r>
    </w:p>
    <w:p w:rsidR="00175F69" w:rsidRPr="0000504B" w:rsidRDefault="003C796D" w:rsidP="00175F69">
      <w:pPr>
        <w:pStyle w:val="Prrafodelista"/>
        <w:widowControl w:val="0"/>
        <w:numPr>
          <w:ilvl w:val="0"/>
          <w:numId w:val="2"/>
        </w:numPr>
        <w:tabs>
          <w:tab w:val="left" w:pos="1182"/>
        </w:tabs>
        <w:autoSpaceDE w:val="0"/>
        <w:autoSpaceDN w:val="0"/>
        <w:spacing w:before="7" w:after="0" w:line="240" w:lineRule="auto"/>
        <w:ind w:right="113"/>
        <w:contextualSpacing w:val="0"/>
        <w:jc w:val="both"/>
        <w:rPr>
          <w:rFonts w:ascii="Century" w:hAnsi="Century" w:cs="Arial"/>
          <w:sz w:val="24"/>
          <w:szCs w:val="24"/>
        </w:rPr>
      </w:pPr>
      <w:r w:rsidRPr="0000504B">
        <w:rPr>
          <w:rFonts w:ascii="Century" w:hAnsi="Century" w:cs="Arial"/>
          <w:sz w:val="24"/>
          <w:szCs w:val="24"/>
        </w:rPr>
        <w:t>El PRESTADOR</w:t>
      </w:r>
      <w:r w:rsidR="00D51B77" w:rsidRPr="0000504B">
        <w:rPr>
          <w:rFonts w:ascii="Century" w:hAnsi="Century" w:cs="Arial"/>
          <w:sz w:val="24"/>
          <w:szCs w:val="24"/>
        </w:rPr>
        <w:t xml:space="preserve"> SOLICITANTE </w:t>
      </w:r>
      <w:r w:rsidRPr="0000504B">
        <w:rPr>
          <w:rFonts w:ascii="Century" w:hAnsi="Century" w:cs="Arial"/>
          <w:sz w:val="24"/>
          <w:szCs w:val="24"/>
        </w:rPr>
        <w:t xml:space="preserve"> </w:t>
      </w:r>
      <w:r w:rsidR="00175F69" w:rsidRPr="0000504B">
        <w:rPr>
          <w:rFonts w:ascii="Century" w:hAnsi="Century" w:cs="Arial"/>
          <w:sz w:val="24"/>
          <w:szCs w:val="24"/>
        </w:rPr>
        <w:t xml:space="preserve">se compromete a </w:t>
      </w:r>
      <w:r w:rsidRPr="0000504B">
        <w:rPr>
          <w:rFonts w:ascii="Century" w:hAnsi="Century" w:cs="Arial"/>
          <w:sz w:val="24"/>
          <w:szCs w:val="24"/>
        </w:rPr>
        <w:t>la instalación de equipos</w:t>
      </w:r>
      <w:r w:rsidR="00175F69" w:rsidRPr="0000504B">
        <w:rPr>
          <w:rFonts w:ascii="Century" w:hAnsi="Century" w:cs="Arial"/>
          <w:sz w:val="24"/>
          <w:szCs w:val="24"/>
        </w:rPr>
        <w:t xml:space="preserve"> exclusivamente </w:t>
      </w:r>
      <w:r w:rsidRPr="0000504B">
        <w:rPr>
          <w:rFonts w:ascii="Century" w:hAnsi="Century" w:cs="Arial"/>
          <w:sz w:val="24"/>
          <w:szCs w:val="24"/>
        </w:rPr>
        <w:t xml:space="preserve">dentro del área </w:t>
      </w:r>
      <w:r w:rsidR="00175F69" w:rsidRPr="0000504B">
        <w:rPr>
          <w:rFonts w:ascii="Century" w:hAnsi="Century" w:cs="Arial"/>
          <w:sz w:val="24"/>
          <w:szCs w:val="24"/>
        </w:rPr>
        <w:t>de la infraestructura autorizada</w:t>
      </w:r>
      <w:r w:rsidRPr="0000504B">
        <w:rPr>
          <w:rFonts w:ascii="Century" w:hAnsi="Century" w:cs="Arial"/>
          <w:sz w:val="24"/>
          <w:szCs w:val="24"/>
        </w:rPr>
        <w:t xml:space="preserve">, </w:t>
      </w:r>
      <w:r w:rsidR="00E5637A" w:rsidRPr="0000504B">
        <w:rPr>
          <w:rFonts w:ascii="Century" w:hAnsi="Century" w:cs="Arial"/>
          <w:sz w:val="24"/>
          <w:szCs w:val="24"/>
        </w:rPr>
        <w:t xml:space="preserve">siguiendo el procedimiento </w:t>
      </w:r>
      <w:r w:rsidRPr="0000504B">
        <w:rPr>
          <w:rFonts w:ascii="Century" w:hAnsi="Century" w:cs="Arial"/>
          <w:sz w:val="24"/>
          <w:szCs w:val="24"/>
        </w:rPr>
        <w:t xml:space="preserve"> acordado en los debidos anexos de instalación</w:t>
      </w:r>
      <w:r w:rsidR="00E5637A" w:rsidRPr="0000504B">
        <w:rPr>
          <w:rFonts w:ascii="Century" w:hAnsi="Century" w:cs="Arial"/>
          <w:sz w:val="24"/>
          <w:szCs w:val="24"/>
        </w:rPr>
        <w:t xml:space="preserve">, si se llegase a descubrir que el PRESTADOR </w:t>
      </w:r>
      <w:r w:rsidR="00D51B77" w:rsidRPr="0000504B">
        <w:rPr>
          <w:rFonts w:ascii="Century" w:hAnsi="Century" w:cs="Arial"/>
          <w:sz w:val="24"/>
          <w:szCs w:val="24"/>
        </w:rPr>
        <w:t xml:space="preserve">SOLICITANTE  </w:t>
      </w:r>
      <w:r w:rsidR="00E5637A" w:rsidRPr="0000504B">
        <w:rPr>
          <w:rFonts w:ascii="Century" w:hAnsi="Century" w:cs="Arial"/>
          <w:sz w:val="24"/>
          <w:szCs w:val="24"/>
        </w:rPr>
        <w:t>ha ocupado sitios no asignados, los gastos que se incurran por esos desmontajes serán asumidos</w:t>
      </w:r>
      <w:r w:rsidR="00BC0A4E" w:rsidRPr="0000504B">
        <w:rPr>
          <w:rFonts w:ascii="Century" w:hAnsi="Century" w:cs="Arial"/>
          <w:sz w:val="24"/>
          <w:szCs w:val="24"/>
        </w:rPr>
        <w:t xml:space="preserve"> exclusivamente por el PRESTADOR SOLICITANTE.</w:t>
      </w:r>
    </w:p>
    <w:p w:rsidR="0000504B" w:rsidRDefault="00DA7E28" w:rsidP="00BC0A4E">
      <w:pPr>
        <w:pStyle w:val="Prrafodelista"/>
        <w:widowControl w:val="0"/>
        <w:numPr>
          <w:ilvl w:val="0"/>
          <w:numId w:val="2"/>
        </w:numPr>
        <w:tabs>
          <w:tab w:val="left" w:pos="1182"/>
        </w:tabs>
        <w:autoSpaceDE w:val="0"/>
        <w:autoSpaceDN w:val="0"/>
        <w:spacing w:before="7" w:after="0" w:line="240" w:lineRule="auto"/>
        <w:ind w:right="113"/>
        <w:contextualSpacing w:val="0"/>
        <w:jc w:val="both"/>
        <w:rPr>
          <w:rFonts w:ascii="Century" w:hAnsi="Century" w:cs="Arial"/>
          <w:sz w:val="24"/>
          <w:szCs w:val="24"/>
        </w:rPr>
      </w:pPr>
      <w:r w:rsidRPr="0000504B">
        <w:rPr>
          <w:rFonts w:ascii="Century" w:hAnsi="Century" w:cs="Arial"/>
          <w:sz w:val="24"/>
          <w:szCs w:val="24"/>
        </w:rPr>
        <w:t xml:space="preserve">El PRESTADOR PROPIETARIO exigirá al PRESTADOR SOLICITANTE, la entrega de una póliza de responsabilidad civil y daños a terceros, el valor de la misma dependerá del tipo de </w:t>
      </w:r>
      <w:r w:rsidRPr="0000504B">
        <w:rPr>
          <w:rFonts w:ascii="Century" w:hAnsi="Century" w:cs="Arial"/>
          <w:sz w:val="24"/>
          <w:szCs w:val="24"/>
        </w:rPr>
        <w:lastRenderedPageBreak/>
        <w:t xml:space="preserve">instalación y será previo acuerdo de las partes. </w:t>
      </w:r>
    </w:p>
    <w:p w:rsidR="00A620EB" w:rsidRPr="00A620EB" w:rsidRDefault="00A620EB" w:rsidP="00BC0A4E">
      <w:pPr>
        <w:pStyle w:val="Prrafodelista"/>
        <w:widowControl w:val="0"/>
        <w:numPr>
          <w:ilvl w:val="0"/>
          <w:numId w:val="2"/>
        </w:numPr>
        <w:tabs>
          <w:tab w:val="left" w:pos="1182"/>
        </w:tabs>
        <w:autoSpaceDE w:val="0"/>
        <w:autoSpaceDN w:val="0"/>
        <w:spacing w:before="7" w:after="0" w:line="240" w:lineRule="auto"/>
        <w:ind w:right="113"/>
        <w:contextualSpacing w:val="0"/>
        <w:jc w:val="both"/>
        <w:rPr>
          <w:rFonts w:ascii="Century" w:hAnsi="Century" w:cs="Arial"/>
          <w:sz w:val="24"/>
          <w:szCs w:val="24"/>
        </w:rPr>
      </w:pPr>
    </w:p>
    <w:p w:rsidR="00BC0A4E" w:rsidRPr="0000504B" w:rsidRDefault="00BC0A4E" w:rsidP="00BC0A4E">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LIMITACIONES TECNICAS PARA LA COMPARTICION DE INFRAESTRUCTURA:</w:t>
      </w:r>
    </w:p>
    <w:p w:rsidR="00BC0A4E" w:rsidRPr="0000504B" w:rsidRDefault="00BC0A4E" w:rsidP="00BC0A4E">
      <w:pPr>
        <w:widowControl w:val="0"/>
        <w:tabs>
          <w:tab w:val="left" w:pos="1182"/>
        </w:tabs>
        <w:autoSpaceDE w:val="0"/>
        <w:autoSpaceDN w:val="0"/>
        <w:spacing w:before="7" w:after="0" w:line="240" w:lineRule="auto"/>
        <w:ind w:right="113"/>
        <w:jc w:val="both"/>
        <w:rPr>
          <w:rFonts w:ascii="Century" w:hAnsi="Century" w:cs="Arial"/>
          <w:sz w:val="24"/>
          <w:szCs w:val="24"/>
        </w:rPr>
      </w:pPr>
    </w:p>
    <w:p w:rsidR="00BC0A4E" w:rsidRPr="0000504B" w:rsidRDefault="00BC0A4E" w:rsidP="00BC0A4E">
      <w:pPr>
        <w:widowControl w:val="0"/>
        <w:tabs>
          <w:tab w:val="left" w:pos="1182"/>
        </w:tabs>
        <w:autoSpaceDE w:val="0"/>
        <w:autoSpaceDN w:val="0"/>
        <w:spacing w:before="7" w:after="0" w:line="240" w:lineRule="auto"/>
        <w:ind w:right="113"/>
        <w:jc w:val="both"/>
        <w:rPr>
          <w:rFonts w:ascii="Century" w:hAnsi="Century" w:cs="Arial"/>
          <w:sz w:val="24"/>
          <w:szCs w:val="24"/>
        </w:rPr>
      </w:pPr>
      <w:r w:rsidRPr="0000504B">
        <w:rPr>
          <w:rFonts w:ascii="Century" w:hAnsi="Century" w:cs="Arial"/>
          <w:sz w:val="24"/>
          <w:szCs w:val="24"/>
        </w:rPr>
        <w:t>El uso compartido de infraestructura física será exclusivo para la prestación de los servicios de Telecomunicaciones de acuerdo a lo estipulado en el Título Habilitante del PRESTADOR SOLICITANTE, conforme lo estipula el Articulo 5 Numeral 8 de la Norma Técnica para uso Compartido de Infraestructura.</w:t>
      </w:r>
    </w:p>
    <w:p w:rsidR="00BC0A4E" w:rsidRPr="0000504B" w:rsidRDefault="00BC0A4E" w:rsidP="00BC0A4E">
      <w:pPr>
        <w:widowControl w:val="0"/>
        <w:tabs>
          <w:tab w:val="left" w:pos="1182"/>
        </w:tabs>
        <w:autoSpaceDE w:val="0"/>
        <w:autoSpaceDN w:val="0"/>
        <w:spacing w:before="7" w:after="0" w:line="240" w:lineRule="auto"/>
        <w:ind w:right="113"/>
        <w:jc w:val="both"/>
        <w:rPr>
          <w:rFonts w:ascii="Century" w:hAnsi="Century" w:cs="Arial"/>
          <w:sz w:val="24"/>
          <w:szCs w:val="24"/>
        </w:rPr>
      </w:pPr>
    </w:p>
    <w:p w:rsidR="00BC0A4E" w:rsidRPr="0000504B" w:rsidRDefault="00BC0A4E" w:rsidP="00BC0A4E">
      <w:pPr>
        <w:widowControl w:val="0"/>
        <w:tabs>
          <w:tab w:val="left" w:pos="1182"/>
        </w:tabs>
        <w:autoSpaceDE w:val="0"/>
        <w:autoSpaceDN w:val="0"/>
        <w:spacing w:before="7" w:after="0" w:line="240" w:lineRule="auto"/>
        <w:ind w:right="113"/>
        <w:jc w:val="both"/>
        <w:rPr>
          <w:rFonts w:ascii="Century" w:hAnsi="Century" w:cs="Arial"/>
          <w:sz w:val="24"/>
          <w:szCs w:val="24"/>
        </w:rPr>
      </w:pPr>
      <w:r w:rsidRPr="0000504B">
        <w:rPr>
          <w:rFonts w:ascii="Century" w:hAnsi="Century" w:cs="Arial"/>
          <w:sz w:val="24"/>
          <w:szCs w:val="24"/>
        </w:rPr>
        <w:t>El uso compartido de infraestructura es exclusivamente para uso del PRESTADOR SOLICITANTE, el mismo que no podrá subarrendar, ceder a otro Prestador, salvo autorización por escrito del PRESTADOR PROPIE</w:t>
      </w:r>
      <w:r w:rsidR="00274502" w:rsidRPr="0000504B">
        <w:rPr>
          <w:rFonts w:ascii="Century" w:hAnsi="Century" w:cs="Arial"/>
          <w:sz w:val="24"/>
          <w:szCs w:val="24"/>
        </w:rPr>
        <w:t>T</w:t>
      </w:r>
      <w:r w:rsidRPr="0000504B">
        <w:rPr>
          <w:rFonts w:ascii="Century" w:hAnsi="Century" w:cs="Arial"/>
          <w:sz w:val="24"/>
          <w:szCs w:val="24"/>
        </w:rPr>
        <w:t>ARIO.</w:t>
      </w:r>
    </w:p>
    <w:p w:rsidR="00BC0A4E" w:rsidRDefault="00BC0A4E" w:rsidP="00BC0A4E">
      <w:pPr>
        <w:widowControl w:val="0"/>
        <w:tabs>
          <w:tab w:val="left" w:pos="1182"/>
        </w:tabs>
        <w:autoSpaceDE w:val="0"/>
        <w:autoSpaceDN w:val="0"/>
        <w:spacing w:before="7" w:after="0" w:line="240" w:lineRule="auto"/>
        <w:ind w:right="113"/>
        <w:jc w:val="both"/>
        <w:rPr>
          <w:rFonts w:ascii="Arial" w:hAnsi="Arial" w:cs="Arial"/>
          <w:sz w:val="24"/>
          <w:szCs w:val="24"/>
        </w:rPr>
      </w:pPr>
    </w:p>
    <w:p w:rsidR="00274502" w:rsidRPr="0081290B" w:rsidRDefault="00274502" w:rsidP="00BC0A4E">
      <w:pPr>
        <w:widowControl w:val="0"/>
        <w:tabs>
          <w:tab w:val="left" w:pos="1182"/>
        </w:tabs>
        <w:autoSpaceDE w:val="0"/>
        <w:autoSpaceDN w:val="0"/>
        <w:spacing w:before="7" w:after="0" w:line="240" w:lineRule="auto"/>
        <w:ind w:right="113"/>
        <w:jc w:val="both"/>
        <w:rPr>
          <w:rFonts w:ascii="Arial" w:hAnsi="Arial" w:cs="Arial"/>
          <w:sz w:val="24"/>
          <w:szCs w:val="24"/>
        </w:rPr>
      </w:pPr>
    </w:p>
    <w:p w:rsidR="00BC0A4E" w:rsidRPr="0000504B" w:rsidRDefault="00BC0A4E" w:rsidP="00BC0A4E">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RESPONSABILIDAD DE LAS PARTES:</w:t>
      </w:r>
    </w:p>
    <w:p w:rsidR="0038372D" w:rsidRPr="0000504B" w:rsidRDefault="0038372D"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 xml:space="preserve">El  PRESTADOR SOLICITANTE  asume expresamente el compromiso de resarcir a </w:t>
      </w:r>
      <w:r w:rsidR="00525E28" w:rsidRPr="0000504B">
        <w:rPr>
          <w:rFonts w:ascii="Century" w:hAnsi="Century" w:cs="Arial"/>
          <w:sz w:val="24"/>
          <w:szCs w:val="24"/>
        </w:rPr>
        <w:t>TELECOMNET S.A.</w:t>
      </w:r>
      <w:r w:rsidRPr="0000504B">
        <w:rPr>
          <w:rFonts w:ascii="Century" w:hAnsi="Century" w:cs="Arial"/>
          <w:sz w:val="24"/>
          <w:szCs w:val="24"/>
        </w:rPr>
        <w:t>, así como defenderla y ampararla frente a cualquier reclamo o demanda, por la responsabilidad que surja o que sea producto de la mala conducción de los negocios por la compartición de infraestructura  y que se relacione con este convenio.   Después de que el PRESTADOR SOLICITANTE  haya sido informado sobre el reclamo o demanda, si éste no actuare de acuerdo a las obligaciones contraídas, EL PRESTADOR PROPIETARIO podrá actuar por su cuenta y repetir contra el PRESTADOR SOLICITANTE por los valores que haya debido pagar para solventar su defensa.</w:t>
      </w:r>
    </w:p>
    <w:p w:rsidR="0038372D" w:rsidRPr="0000504B" w:rsidRDefault="0038372D"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Ninguna de las partes adquiere responsabilidad alguna principal o subsidiaria por las obligaciones que contraiga la otra parte frente a su personal y/o terceros contratados para la ejecución de lo aquí estipulado.   Asimismo, ninguna parte garantiza a la otra la obtención de utilidades, ni ganancias específicas, ni ventajas de ninguna especie.</w:t>
      </w:r>
    </w:p>
    <w:p w:rsidR="0038372D" w:rsidRPr="0000504B" w:rsidRDefault="0038372D"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Ambas partes declaran que no tienen relación laboral de ninguna especie con la otra, y/o con el personal que éstas utilicen, para el cumplimiento de este convenio.</w:t>
      </w:r>
    </w:p>
    <w:p w:rsidR="0038372D" w:rsidRPr="0000504B" w:rsidRDefault="0038372D"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Ambas partes asumen los riesgos del negocio en los términos acordados en este convenio.</w:t>
      </w:r>
    </w:p>
    <w:p w:rsidR="0038372D" w:rsidRPr="0000504B" w:rsidRDefault="0038372D"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Cada parte hará las liquidaciones, pagos de impuestos y retenciones que les corresponda realizar de acuerdo a las respectivas leyes tributarias.  Asimismo</w:t>
      </w:r>
      <w:r w:rsidRPr="0081290B">
        <w:rPr>
          <w:rFonts w:ascii="Arial" w:hAnsi="Arial" w:cs="Arial"/>
          <w:sz w:val="24"/>
          <w:szCs w:val="24"/>
          <w:lang w:eastAsia="es-MX"/>
        </w:rPr>
        <w:t xml:space="preserve">, </w:t>
      </w:r>
      <w:r w:rsidRPr="0000504B">
        <w:rPr>
          <w:rFonts w:ascii="Century" w:hAnsi="Century" w:cs="Arial"/>
          <w:sz w:val="24"/>
          <w:szCs w:val="24"/>
        </w:rPr>
        <w:t xml:space="preserve">será responsabilidad del PRESTADOR SOLICITANTE  pagar los cánones de arrendamiento y permisos de funcionamiento que sean necesarios para la instalación de equipos y de los lugares de atención y funcionamiento del servicio. </w:t>
      </w:r>
    </w:p>
    <w:p w:rsidR="0038372D" w:rsidRPr="0000504B" w:rsidRDefault="0038372D" w:rsidP="0038372D">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TERMINACION ANTICIPADA DEL CONVENIO:</w:t>
      </w:r>
    </w:p>
    <w:p w:rsidR="0038372D" w:rsidRPr="0000504B" w:rsidRDefault="0038372D"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Por mutuo acuerdo de las partes.</w:t>
      </w:r>
    </w:p>
    <w:p w:rsidR="0038372D" w:rsidRPr="0000504B" w:rsidRDefault="0038372D"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Por laudo arbitral dictado por un tribunal constituido en la forma prevista en este instrumento.</w:t>
      </w:r>
    </w:p>
    <w:p w:rsidR="0038372D" w:rsidRPr="0000504B" w:rsidRDefault="0038372D"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 xml:space="preserve">Por intervención, disolución, liquidación o terminación  de las partes de sus debidos Títulos Habilitantes,  que hubieren sido </w:t>
      </w:r>
      <w:r w:rsidR="00DA7E28" w:rsidRPr="0000504B">
        <w:rPr>
          <w:rFonts w:ascii="Century" w:hAnsi="Century" w:cs="Arial"/>
          <w:sz w:val="24"/>
          <w:szCs w:val="24"/>
        </w:rPr>
        <w:t>dispuestos</w:t>
      </w:r>
      <w:r w:rsidRPr="0000504B">
        <w:rPr>
          <w:rFonts w:ascii="Century" w:hAnsi="Century" w:cs="Arial"/>
          <w:sz w:val="24"/>
          <w:szCs w:val="24"/>
        </w:rPr>
        <w:t xml:space="preserve"> por las autoridades de control.</w:t>
      </w:r>
    </w:p>
    <w:p w:rsidR="0038372D" w:rsidRPr="0000504B" w:rsidRDefault="0038372D"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Cuando el PRESTADOR SOLICITANTE  incurra en cesación o mora de dos pagos, o cuando reiteradamente realice transferencias incompletas, o cuando tales pagos no puedan efectivizarse en las cuentas del PRESTADOR PROPIETARIO.</w:t>
      </w:r>
    </w:p>
    <w:p w:rsidR="0038372D" w:rsidRPr="0000504B" w:rsidRDefault="0038372D"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Cuando el PRESTADOR SOLICITANTE  haya cedido, total o parcialmente, los derechos y obligaciones contenidos en este convenio.</w:t>
      </w:r>
    </w:p>
    <w:p w:rsidR="0038372D" w:rsidRPr="0081290B" w:rsidRDefault="0038372D" w:rsidP="0038372D">
      <w:pPr>
        <w:pStyle w:val="Prrafodelista"/>
        <w:numPr>
          <w:ilvl w:val="0"/>
          <w:numId w:val="8"/>
        </w:numPr>
        <w:spacing w:after="0" w:line="240" w:lineRule="auto"/>
        <w:ind w:right="-1"/>
        <w:jc w:val="both"/>
        <w:rPr>
          <w:rFonts w:ascii="Arial" w:hAnsi="Arial" w:cs="Arial"/>
          <w:sz w:val="24"/>
          <w:szCs w:val="24"/>
          <w:lang w:eastAsia="es-MX"/>
        </w:rPr>
      </w:pPr>
      <w:r w:rsidRPr="0000504B">
        <w:rPr>
          <w:rFonts w:ascii="Century" w:hAnsi="Century" w:cs="Arial"/>
          <w:sz w:val="24"/>
          <w:szCs w:val="24"/>
        </w:rPr>
        <w:t xml:space="preserve">Si el </w:t>
      </w:r>
      <w:r w:rsidR="00872F53" w:rsidRPr="0000504B">
        <w:rPr>
          <w:rFonts w:ascii="Century" w:hAnsi="Century" w:cs="Arial"/>
          <w:sz w:val="24"/>
          <w:szCs w:val="24"/>
        </w:rPr>
        <w:t xml:space="preserve">PRESTADOR SOLICITANTE ocupara espacios o recursos </w:t>
      </w:r>
      <w:r w:rsidRPr="0000504B">
        <w:rPr>
          <w:rFonts w:ascii="Century" w:hAnsi="Century" w:cs="Arial"/>
          <w:sz w:val="24"/>
          <w:szCs w:val="24"/>
        </w:rPr>
        <w:t xml:space="preserve">que </w:t>
      </w:r>
      <w:r w:rsidR="00872F53" w:rsidRPr="0000504B">
        <w:rPr>
          <w:rFonts w:ascii="Century" w:hAnsi="Century" w:cs="Arial"/>
          <w:sz w:val="24"/>
          <w:szCs w:val="24"/>
        </w:rPr>
        <w:t>NO</w:t>
      </w:r>
      <w:r w:rsidRPr="0000504B">
        <w:rPr>
          <w:rFonts w:ascii="Century" w:hAnsi="Century" w:cs="Arial"/>
          <w:sz w:val="24"/>
          <w:szCs w:val="24"/>
        </w:rPr>
        <w:t xml:space="preserve"> le hubieren estado aut</w:t>
      </w:r>
      <w:r w:rsidR="00872F53" w:rsidRPr="0000504B">
        <w:rPr>
          <w:rFonts w:ascii="Century" w:hAnsi="Century" w:cs="Arial"/>
          <w:sz w:val="24"/>
          <w:szCs w:val="24"/>
        </w:rPr>
        <w:t>orizados  en virtud de este convenio</w:t>
      </w:r>
      <w:r w:rsidRPr="0081290B">
        <w:rPr>
          <w:rFonts w:ascii="Arial" w:hAnsi="Arial" w:cs="Arial"/>
          <w:sz w:val="24"/>
          <w:szCs w:val="24"/>
          <w:lang w:eastAsia="es-MX"/>
        </w:rPr>
        <w:t>.</w:t>
      </w:r>
    </w:p>
    <w:p w:rsidR="00872F53" w:rsidRPr="0000504B" w:rsidRDefault="00872F53" w:rsidP="0038372D">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 xml:space="preserve">Por la NO entrega o renovación de la póliza de responsabilidad civil y daños a terceros. </w:t>
      </w:r>
    </w:p>
    <w:p w:rsidR="00872F53" w:rsidRPr="0000504B" w:rsidRDefault="00872F53" w:rsidP="00872F53">
      <w:pPr>
        <w:spacing w:after="0" w:line="240" w:lineRule="auto"/>
        <w:ind w:right="-1"/>
        <w:jc w:val="both"/>
        <w:rPr>
          <w:rFonts w:ascii="Century" w:hAnsi="Century" w:cs="Arial"/>
          <w:sz w:val="24"/>
          <w:szCs w:val="24"/>
        </w:rPr>
      </w:pPr>
    </w:p>
    <w:p w:rsidR="00872F53" w:rsidRPr="0081290B" w:rsidRDefault="00872F53" w:rsidP="00872F53">
      <w:pPr>
        <w:spacing w:after="0" w:line="240" w:lineRule="auto"/>
        <w:ind w:right="-1"/>
        <w:jc w:val="both"/>
        <w:rPr>
          <w:rFonts w:ascii="Arial" w:hAnsi="Arial" w:cs="Arial"/>
          <w:sz w:val="24"/>
          <w:szCs w:val="24"/>
          <w:lang w:eastAsia="es-MX"/>
        </w:rPr>
      </w:pPr>
    </w:p>
    <w:p w:rsidR="00872F53" w:rsidRPr="0000504B" w:rsidRDefault="00872F53" w:rsidP="00872F53">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CONDICIONES ECONOMICAS:</w:t>
      </w:r>
    </w:p>
    <w:p w:rsidR="00872F53" w:rsidRPr="0000504B" w:rsidRDefault="00872F53" w:rsidP="0000504B">
      <w:pPr>
        <w:pStyle w:val="Prrafodelista"/>
        <w:numPr>
          <w:ilvl w:val="0"/>
          <w:numId w:val="8"/>
        </w:numPr>
        <w:spacing w:after="0" w:line="240" w:lineRule="auto"/>
        <w:ind w:right="-1"/>
        <w:jc w:val="both"/>
        <w:rPr>
          <w:rFonts w:ascii="Century" w:hAnsi="Century" w:cs="Arial"/>
          <w:sz w:val="24"/>
          <w:szCs w:val="24"/>
        </w:rPr>
      </w:pPr>
      <w:r w:rsidRPr="0000504B">
        <w:rPr>
          <w:rFonts w:ascii="Century" w:hAnsi="Century" w:cs="Arial"/>
          <w:sz w:val="24"/>
          <w:szCs w:val="24"/>
        </w:rPr>
        <w:t xml:space="preserve">Las condiciones económicas deberán estar estipuladas en el anexo de instalación y serán negociadas previo a la suscripción del convenio, cualquier modificación deberá ser por mutuo acuerdo de las partes en un plazo no mayor a 30 </w:t>
      </w:r>
      <w:r w:rsidR="00274502" w:rsidRPr="0000504B">
        <w:rPr>
          <w:rFonts w:ascii="Century" w:hAnsi="Century" w:cs="Arial"/>
          <w:sz w:val="24"/>
          <w:szCs w:val="24"/>
        </w:rPr>
        <w:t>días</w:t>
      </w:r>
      <w:r w:rsidRPr="0000504B">
        <w:rPr>
          <w:rFonts w:ascii="Century" w:hAnsi="Century" w:cs="Arial"/>
          <w:sz w:val="24"/>
          <w:szCs w:val="24"/>
        </w:rPr>
        <w:t xml:space="preserve">. </w:t>
      </w:r>
    </w:p>
    <w:p w:rsidR="00872F53" w:rsidRPr="0000504B" w:rsidRDefault="00872F53" w:rsidP="00872F53">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CONDICIONES TECNICAS:</w:t>
      </w:r>
    </w:p>
    <w:p w:rsidR="00872F53" w:rsidRPr="0000504B" w:rsidRDefault="00872F53" w:rsidP="00872F53">
      <w:pPr>
        <w:jc w:val="both"/>
        <w:rPr>
          <w:rFonts w:ascii="Century" w:hAnsi="Century" w:cs="Arial"/>
          <w:sz w:val="24"/>
          <w:szCs w:val="24"/>
        </w:rPr>
      </w:pPr>
      <w:r w:rsidRPr="0000504B">
        <w:rPr>
          <w:rFonts w:ascii="Century" w:hAnsi="Century" w:cs="Arial"/>
          <w:sz w:val="24"/>
          <w:szCs w:val="24"/>
        </w:rPr>
        <w:t xml:space="preserve">Las condiciones técnicas serán revisadas en el proceso de pre-factibilidad de la solicitud de </w:t>
      </w:r>
      <w:r w:rsidR="009725FF" w:rsidRPr="0000504B">
        <w:rPr>
          <w:rFonts w:ascii="Century" w:hAnsi="Century" w:cs="Arial"/>
          <w:sz w:val="24"/>
          <w:szCs w:val="24"/>
        </w:rPr>
        <w:t>compartición efectuada por el PRESTADOR SOLICITANTE al PRESTADOR PROPIETARIO, y se podrán establecer normas particulares para cada solicitud de compartición, para lo cual será suficiente la aceptación de las partes.</w:t>
      </w:r>
    </w:p>
    <w:p w:rsidR="009725FF" w:rsidRPr="0000504B" w:rsidRDefault="009725FF" w:rsidP="00872F53">
      <w:pPr>
        <w:jc w:val="both"/>
        <w:rPr>
          <w:rFonts w:ascii="Century" w:hAnsi="Century" w:cs="Arial"/>
          <w:sz w:val="24"/>
          <w:szCs w:val="24"/>
        </w:rPr>
      </w:pPr>
      <w:r w:rsidRPr="0000504B">
        <w:rPr>
          <w:rFonts w:ascii="Century" w:hAnsi="Century" w:cs="Arial"/>
          <w:sz w:val="24"/>
          <w:szCs w:val="24"/>
        </w:rPr>
        <w:t>El PRESTADOR PROPIETARIO emitirá sus normas de instalación las mismas que bajo ningún concepto deberán ser omitidas por el PRESTADOR SOLICITANTE, salvo casos particulares, mencionados en el párrafo anterior.</w:t>
      </w:r>
    </w:p>
    <w:p w:rsidR="009725FF" w:rsidRPr="0000504B" w:rsidRDefault="009725FF" w:rsidP="009725FF">
      <w:pPr>
        <w:jc w:val="both"/>
        <w:rPr>
          <w:rFonts w:ascii="Century" w:hAnsi="Century" w:cs="Arial"/>
          <w:sz w:val="24"/>
          <w:szCs w:val="24"/>
        </w:rPr>
      </w:pPr>
      <w:r w:rsidRPr="0000504B">
        <w:rPr>
          <w:rFonts w:ascii="Century" w:hAnsi="Century" w:cs="Arial"/>
          <w:sz w:val="24"/>
          <w:szCs w:val="24"/>
        </w:rPr>
        <w:t>Las condiciones técnicas se describen en los siguientes puntos:</w:t>
      </w:r>
    </w:p>
    <w:p w:rsidR="009725FF" w:rsidRPr="0000504B" w:rsidRDefault="009725FF" w:rsidP="009725FF">
      <w:pPr>
        <w:pStyle w:val="Prrafodelista"/>
        <w:numPr>
          <w:ilvl w:val="0"/>
          <w:numId w:val="10"/>
        </w:numPr>
        <w:jc w:val="both"/>
        <w:rPr>
          <w:rFonts w:ascii="Century" w:hAnsi="Century" w:cs="Arial"/>
          <w:sz w:val="24"/>
          <w:szCs w:val="24"/>
        </w:rPr>
      </w:pPr>
      <w:r w:rsidRPr="0000504B">
        <w:rPr>
          <w:rFonts w:ascii="Century" w:hAnsi="Century" w:cs="Arial"/>
          <w:sz w:val="24"/>
          <w:szCs w:val="24"/>
        </w:rPr>
        <w:t>Se definirá antes de la instalación el tiempo de terminación del trabajo.</w:t>
      </w:r>
    </w:p>
    <w:p w:rsidR="009725FF" w:rsidRPr="00A620EB" w:rsidRDefault="009725FF" w:rsidP="009725FF">
      <w:pPr>
        <w:pStyle w:val="Prrafodelista"/>
        <w:numPr>
          <w:ilvl w:val="0"/>
          <w:numId w:val="10"/>
        </w:numPr>
        <w:jc w:val="both"/>
        <w:rPr>
          <w:rFonts w:ascii="Century" w:hAnsi="Century" w:cs="Arial"/>
          <w:sz w:val="24"/>
          <w:szCs w:val="24"/>
        </w:rPr>
      </w:pPr>
      <w:r w:rsidRPr="0000504B">
        <w:rPr>
          <w:rFonts w:ascii="Century" w:hAnsi="Century" w:cs="Arial"/>
          <w:sz w:val="24"/>
          <w:szCs w:val="24"/>
        </w:rPr>
        <w:t xml:space="preserve">Las </w:t>
      </w:r>
      <w:r w:rsidR="008F7C31" w:rsidRPr="0000504B">
        <w:rPr>
          <w:rFonts w:ascii="Century" w:hAnsi="Century" w:cs="Arial"/>
          <w:sz w:val="24"/>
          <w:szCs w:val="24"/>
        </w:rPr>
        <w:t>instalaciones</w:t>
      </w:r>
      <w:r w:rsidRPr="0000504B">
        <w:rPr>
          <w:rFonts w:ascii="Century" w:hAnsi="Century" w:cs="Arial"/>
          <w:sz w:val="24"/>
          <w:szCs w:val="24"/>
        </w:rPr>
        <w:t xml:space="preserve"> de tendido de cables sean estos de corriente o de datos, respetaran las debidas normas técnicas </w:t>
      </w:r>
      <w:r w:rsidR="008F7C31" w:rsidRPr="0000504B">
        <w:rPr>
          <w:rFonts w:ascii="Century" w:hAnsi="Century" w:cs="Arial"/>
          <w:sz w:val="24"/>
          <w:szCs w:val="24"/>
        </w:rPr>
        <w:t>del PRESTADOR PROPIETARIO,  pudiera darse el caso de la compartición de bandejas previo acuerdo de las partes, de lo contrario cualquier instalación de</w:t>
      </w:r>
      <w:r w:rsidR="008F7C31" w:rsidRPr="00A620EB">
        <w:rPr>
          <w:rFonts w:ascii="Century" w:hAnsi="Century" w:cs="Arial"/>
          <w:sz w:val="24"/>
          <w:szCs w:val="24"/>
        </w:rPr>
        <w:t xml:space="preserve"> bandejas adicionales  para tendido de cables, será asumido en su totalidad por el PRESTADOR SOLICITANTE. </w:t>
      </w:r>
    </w:p>
    <w:p w:rsidR="008F7C31" w:rsidRPr="00A620EB" w:rsidRDefault="008F7C31" w:rsidP="009725FF">
      <w:pPr>
        <w:pStyle w:val="Prrafodelista"/>
        <w:numPr>
          <w:ilvl w:val="0"/>
          <w:numId w:val="10"/>
        </w:numPr>
        <w:jc w:val="both"/>
        <w:rPr>
          <w:rFonts w:ascii="Century" w:hAnsi="Century" w:cs="Arial"/>
          <w:sz w:val="24"/>
          <w:szCs w:val="24"/>
        </w:rPr>
      </w:pPr>
      <w:r w:rsidRPr="00A620EB">
        <w:rPr>
          <w:rFonts w:ascii="Century" w:hAnsi="Century" w:cs="Arial"/>
          <w:sz w:val="24"/>
          <w:szCs w:val="24"/>
        </w:rPr>
        <w:t>Las conexiones a tierra, deberán realizarse respetando los parámetros de instalación del PRESTADOR PROPIETARIO,  pudiera darse el caso de la compartición de conexiones a tierra previo acuerdo  de las partes, de lo contrario cualquier instalación  adicional, será asumido en su totalidad por el PRESTADOR SOLICITANTE</w:t>
      </w:r>
    </w:p>
    <w:p w:rsidR="008F7C31" w:rsidRPr="00A620EB" w:rsidRDefault="008F7C31" w:rsidP="009725FF">
      <w:pPr>
        <w:pStyle w:val="Prrafodelista"/>
        <w:numPr>
          <w:ilvl w:val="0"/>
          <w:numId w:val="10"/>
        </w:numPr>
        <w:jc w:val="both"/>
        <w:rPr>
          <w:rFonts w:ascii="Century" w:hAnsi="Century" w:cs="Arial"/>
          <w:sz w:val="24"/>
          <w:szCs w:val="24"/>
        </w:rPr>
      </w:pPr>
      <w:r w:rsidRPr="00A620EB">
        <w:rPr>
          <w:rFonts w:ascii="Century" w:hAnsi="Century" w:cs="Arial"/>
          <w:sz w:val="24"/>
          <w:szCs w:val="24"/>
        </w:rPr>
        <w:t>Se</w:t>
      </w:r>
      <w:r w:rsidRPr="0081290B">
        <w:rPr>
          <w:rFonts w:ascii="Arial" w:hAnsi="Arial" w:cs="Arial"/>
          <w:sz w:val="24"/>
          <w:szCs w:val="24"/>
        </w:rPr>
        <w:t xml:space="preserve"> </w:t>
      </w:r>
      <w:r w:rsidRPr="00A620EB">
        <w:rPr>
          <w:rFonts w:ascii="Century" w:hAnsi="Century" w:cs="Arial"/>
          <w:sz w:val="24"/>
          <w:szCs w:val="24"/>
        </w:rPr>
        <w:t xml:space="preserve">limitara la cantidad de personal dentro de las </w:t>
      </w:r>
      <w:r w:rsidR="00DA7E28" w:rsidRPr="00A620EB">
        <w:rPr>
          <w:rFonts w:ascii="Century" w:hAnsi="Century" w:cs="Arial"/>
          <w:sz w:val="24"/>
          <w:szCs w:val="24"/>
        </w:rPr>
        <w:t>instalaciones</w:t>
      </w:r>
      <w:r w:rsidRPr="00A620EB">
        <w:rPr>
          <w:rFonts w:ascii="Century" w:hAnsi="Century" w:cs="Arial"/>
          <w:sz w:val="24"/>
          <w:szCs w:val="24"/>
        </w:rPr>
        <w:t>, el mismo que dependerá del trabajo a realizar.</w:t>
      </w:r>
    </w:p>
    <w:p w:rsidR="008F7C31" w:rsidRPr="0081290B" w:rsidRDefault="008F7C31" w:rsidP="009725FF">
      <w:pPr>
        <w:pStyle w:val="Prrafodelista"/>
        <w:numPr>
          <w:ilvl w:val="0"/>
          <w:numId w:val="10"/>
        </w:numPr>
        <w:jc w:val="both"/>
        <w:rPr>
          <w:rFonts w:ascii="Arial" w:hAnsi="Arial" w:cs="Arial"/>
          <w:sz w:val="24"/>
          <w:szCs w:val="24"/>
        </w:rPr>
      </w:pPr>
      <w:r w:rsidRPr="00A620EB">
        <w:rPr>
          <w:rFonts w:ascii="Century" w:hAnsi="Century" w:cs="Arial"/>
          <w:sz w:val="24"/>
          <w:szCs w:val="24"/>
        </w:rPr>
        <w:t>Se respetaran los debidos reglamentos en cuanto a vestimenta de seguridad, identificaciones, alimentación, lenguaje, horarios, etc, en las instalaciones del PRESTADOR PROPIETARIO por parte del personal del PRESTADOR SOLICITANTE.</w:t>
      </w:r>
    </w:p>
    <w:p w:rsidR="00DA7E28" w:rsidRPr="00A620EB" w:rsidRDefault="008F7C31" w:rsidP="00A620EB">
      <w:pPr>
        <w:pStyle w:val="Prrafodelista"/>
        <w:numPr>
          <w:ilvl w:val="0"/>
          <w:numId w:val="10"/>
        </w:numPr>
        <w:jc w:val="both"/>
        <w:rPr>
          <w:rFonts w:ascii="Century" w:hAnsi="Century" w:cs="Arial"/>
          <w:sz w:val="24"/>
          <w:szCs w:val="24"/>
        </w:rPr>
      </w:pPr>
      <w:r w:rsidRPr="00A620EB">
        <w:rPr>
          <w:rFonts w:ascii="Century" w:hAnsi="Century" w:cs="Arial"/>
          <w:sz w:val="24"/>
          <w:szCs w:val="24"/>
        </w:rPr>
        <w:t>Se respetara todo lo mencionado en el anexo de instalación y en proyecto de instalación que tendrá que realizar el PRESTADOR PROPIETARIO.</w:t>
      </w:r>
    </w:p>
    <w:p w:rsidR="00DA7E28" w:rsidRPr="0000504B" w:rsidRDefault="00DA7E28" w:rsidP="00DA7E28">
      <w:pPr>
        <w:jc w:val="both"/>
        <w:rPr>
          <w:rFonts w:ascii="Berlin Sans FB Demi" w:hAnsi="Berlin Sans FB Demi" w:cs="Arial"/>
          <w:b/>
          <w:sz w:val="24"/>
          <w:szCs w:val="24"/>
          <w:u w:val="single"/>
        </w:rPr>
      </w:pPr>
      <w:r w:rsidRPr="0000504B">
        <w:rPr>
          <w:rFonts w:ascii="Berlin Sans FB Demi" w:hAnsi="Berlin Sans FB Demi" w:cs="Arial"/>
          <w:b/>
          <w:sz w:val="24"/>
          <w:szCs w:val="24"/>
          <w:u w:val="single"/>
        </w:rPr>
        <w:t>LEGISLACION APLICABLE, JURISDICCION Y COMPETENCIA:</w:t>
      </w:r>
    </w:p>
    <w:p w:rsidR="00DA7E28" w:rsidRPr="00A620EB" w:rsidRDefault="00DA7E28" w:rsidP="00DA7E28">
      <w:pPr>
        <w:ind w:right="-1"/>
        <w:jc w:val="both"/>
        <w:rPr>
          <w:rFonts w:ascii="Century" w:hAnsi="Century" w:cs="Arial"/>
          <w:sz w:val="24"/>
          <w:szCs w:val="24"/>
        </w:rPr>
      </w:pPr>
      <w:r w:rsidRPr="00A620EB">
        <w:rPr>
          <w:rFonts w:ascii="Century" w:hAnsi="Century" w:cs="Arial"/>
          <w:sz w:val="24"/>
          <w:szCs w:val="24"/>
        </w:rPr>
        <w:t xml:space="preserve">Las partes acuerdan someter toda controversia que se derive de la interpretación, ejecución o incumplimiento de este contrato al arbitraje en derecho que será administrado de acuerdo con las reglas del Centro de Conciliación y Arbitraje de la Cámara de Comercio de Guayaquil.  Al efecto, las partes facultan a los árbitros que se designen para que puedan dictar las medidas cautelares que consideren necesarias para asegurar el resultado de tal arbitraje, sin necesidad de requerir el auxilio de los jueces ordinarios. Para la expedición de su </w:t>
      </w:r>
      <w:r w:rsidR="00C34EF9" w:rsidRPr="00A620EB">
        <w:rPr>
          <w:rFonts w:ascii="Century" w:hAnsi="Century" w:cs="Arial"/>
          <w:sz w:val="24"/>
          <w:szCs w:val="24"/>
        </w:rPr>
        <w:t>lado</w:t>
      </w:r>
      <w:r w:rsidRPr="00A620EB">
        <w:rPr>
          <w:rFonts w:ascii="Century" w:hAnsi="Century" w:cs="Arial"/>
          <w:sz w:val="24"/>
          <w:szCs w:val="24"/>
        </w:rPr>
        <w:t>, el tribunal arbitral tomará en consideración las normas generales de derecho y, en particular, las contenidas en la Ley Especial de Telecomunicaciones y su Reglamento General, las resoluciones emanadas de las autoridades de telecomunicaciones competentes, lo establecido en los contratos de concesión  suscritos entre la Agencia de Regulación y Control de Telecomunicaciones y las partes.</w:t>
      </w:r>
    </w:p>
    <w:tbl>
      <w:tblPr>
        <w:tblW w:w="0" w:type="auto"/>
        <w:jc w:val="center"/>
        <w:tblLayout w:type="fixed"/>
        <w:tblCellMar>
          <w:left w:w="70" w:type="dxa"/>
          <w:right w:w="70" w:type="dxa"/>
        </w:tblCellMar>
        <w:tblLook w:val="0000" w:firstRow="0" w:lastRow="0" w:firstColumn="0" w:lastColumn="0" w:noHBand="0" w:noVBand="0"/>
      </w:tblPr>
      <w:tblGrid>
        <w:gridCol w:w="4252"/>
        <w:gridCol w:w="4322"/>
      </w:tblGrid>
      <w:tr w:rsidR="00DA7E28" w:rsidRPr="0081290B" w:rsidTr="00C00C9E">
        <w:trPr>
          <w:jc w:val="center"/>
        </w:trPr>
        <w:tc>
          <w:tcPr>
            <w:tcW w:w="4252" w:type="dxa"/>
          </w:tcPr>
          <w:p w:rsidR="00DA7E28" w:rsidRPr="0081290B" w:rsidRDefault="00DA7E28" w:rsidP="00C00C9E">
            <w:pPr>
              <w:ind w:right="-1"/>
              <w:jc w:val="center"/>
              <w:rPr>
                <w:rFonts w:ascii="Arial" w:hAnsi="Arial" w:cs="Arial"/>
                <w:b/>
                <w:sz w:val="24"/>
                <w:szCs w:val="24"/>
                <w:lang w:eastAsia="es-MX"/>
              </w:rPr>
            </w:pPr>
          </w:p>
          <w:p w:rsidR="00DA7E28" w:rsidRPr="0081290B" w:rsidRDefault="00DA7E28" w:rsidP="00C00C9E">
            <w:pPr>
              <w:ind w:right="-1"/>
              <w:jc w:val="center"/>
              <w:rPr>
                <w:rFonts w:ascii="Arial" w:hAnsi="Arial" w:cs="Arial"/>
                <w:b/>
                <w:sz w:val="24"/>
                <w:szCs w:val="24"/>
                <w:lang w:eastAsia="es-MX"/>
              </w:rPr>
            </w:pPr>
            <w:r w:rsidRPr="0081290B">
              <w:rPr>
                <w:rFonts w:ascii="Arial" w:hAnsi="Arial" w:cs="Arial"/>
                <w:b/>
                <w:sz w:val="24"/>
                <w:szCs w:val="24"/>
                <w:lang w:eastAsia="es-MX"/>
              </w:rPr>
              <w:t xml:space="preserve">p, </w:t>
            </w:r>
            <w:r w:rsidR="00525E28">
              <w:rPr>
                <w:rFonts w:ascii="Arial" w:hAnsi="Arial" w:cs="Arial"/>
                <w:b/>
                <w:sz w:val="24"/>
                <w:szCs w:val="24"/>
                <w:lang w:eastAsia="es-MX"/>
              </w:rPr>
              <w:t>TELECOMNET</w:t>
            </w:r>
            <w:r w:rsidRPr="0081290B">
              <w:rPr>
                <w:rFonts w:ascii="Arial" w:hAnsi="Arial" w:cs="Arial"/>
                <w:b/>
                <w:sz w:val="24"/>
                <w:szCs w:val="24"/>
                <w:lang w:eastAsia="es-MX"/>
              </w:rPr>
              <w:t xml:space="preserve"> </w:t>
            </w:r>
          </w:p>
          <w:p w:rsidR="00DA7E28" w:rsidRPr="0081290B" w:rsidRDefault="00DA7E28" w:rsidP="00C00C9E">
            <w:pPr>
              <w:ind w:right="-1"/>
              <w:jc w:val="center"/>
              <w:rPr>
                <w:rFonts w:ascii="Arial" w:hAnsi="Arial" w:cs="Arial"/>
                <w:b/>
                <w:sz w:val="24"/>
                <w:szCs w:val="24"/>
                <w:lang w:eastAsia="es-MX"/>
              </w:rPr>
            </w:pPr>
          </w:p>
          <w:p w:rsidR="00DA7E28" w:rsidRPr="0081290B" w:rsidRDefault="00DA7E28" w:rsidP="00C00C9E">
            <w:pPr>
              <w:ind w:right="-1"/>
              <w:jc w:val="center"/>
              <w:rPr>
                <w:rFonts w:ascii="Arial" w:hAnsi="Arial" w:cs="Arial"/>
                <w:b/>
                <w:sz w:val="24"/>
                <w:szCs w:val="24"/>
                <w:lang w:eastAsia="es-MX"/>
              </w:rPr>
            </w:pPr>
          </w:p>
          <w:p w:rsidR="00DA7E28" w:rsidRPr="0081290B" w:rsidRDefault="00DA7E28" w:rsidP="00C00C9E">
            <w:pPr>
              <w:ind w:right="-1"/>
              <w:jc w:val="center"/>
              <w:rPr>
                <w:rFonts w:ascii="Arial" w:hAnsi="Arial" w:cs="Arial"/>
                <w:b/>
                <w:sz w:val="24"/>
                <w:szCs w:val="24"/>
                <w:lang w:eastAsia="es-MX"/>
              </w:rPr>
            </w:pPr>
            <w:r w:rsidRPr="0081290B">
              <w:rPr>
                <w:rFonts w:ascii="Arial" w:hAnsi="Arial" w:cs="Arial"/>
                <w:b/>
                <w:sz w:val="24"/>
                <w:szCs w:val="24"/>
                <w:lang w:eastAsia="es-MX"/>
              </w:rPr>
              <w:t>PRESTADOR PROPIETARIO</w:t>
            </w:r>
          </w:p>
          <w:p w:rsidR="00DA7E28" w:rsidRPr="0081290B" w:rsidRDefault="00DA7E28" w:rsidP="00C00C9E">
            <w:pPr>
              <w:ind w:right="-1"/>
              <w:jc w:val="center"/>
              <w:rPr>
                <w:rFonts w:ascii="Arial" w:hAnsi="Arial" w:cs="Arial"/>
                <w:b/>
                <w:sz w:val="24"/>
                <w:szCs w:val="24"/>
                <w:lang w:eastAsia="es-MX"/>
              </w:rPr>
            </w:pPr>
          </w:p>
        </w:tc>
        <w:tc>
          <w:tcPr>
            <w:tcW w:w="4322" w:type="dxa"/>
          </w:tcPr>
          <w:p w:rsidR="00DA7E28" w:rsidRPr="0081290B" w:rsidRDefault="00DA7E28" w:rsidP="00C00C9E">
            <w:pPr>
              <w:ind w:right="-1"/>
              <w:jc w:val="center"/>
              <w:rPr>
                <w:rFonts w:ascii="Arial" w:hAnsi="Arial" w:cs="Arial"/>
                <w:b/>
                <w:sz w:val="24"/>
                <w:szCs w:val="24"/>
                <w:lang w:eastAsia="es-MX"/>
              </w:rPr>
            </w:pPr>
          </w:p>
          <w:p w:rsidR="00DA7E28" w:rsidRPr="0081290B" w:rsidRDefault="00DA7E28" w:rsidP="00C00C9E">
            <w:pPr>
              <w:ind w:right="-1"/>
              <w:jc w:val="center"/>
              <w:rPr>
                <w:rFonts w:ascii="Arial" w:hAnsi="Arial" w:cs="Arial"/>
                <w:b/>
                <w:sz w:val="24"/>
                <w:szCs w:val="24"/>
                <w:lang w:eastAsia="es-MX"/>
              </w:rPr>
            </w:pPr>
            <w:r w:rsidRPr="0081290B">
              <w:rPr>
                <w:rFonts w:ascii="Arial" w:hAnsi="Arial" w:cs="Arial"/>
                <w:b/>
                <w:sz w:val="24"/>
                <w:szCs w:val="24"/>
                <w:lang w:eastAsia="es-MX"/>
              </w:rPr>
              <w:t>p, …………………………….</w:t>
            </w:r>
          </w:p>
          <w:p w:rsidR="00DA7E28" w:rsidRPr="0081290B" w:rsidRDefault="00DA7E28" w:rsidP="00C00C9E">
            <w:pPr>
              <w:ind w:right="-1"/>
              <w:jc w:val="center"/>
              <w:rPr>
                <w:rFonts w:ascii="Arial" w:hAnsi="Arial" w:cs="Arial"/>
                <w:b/>
                <w:sz w:val="24"/>
                <w:szCs w:val="24"/>
                <w:lang w:eastAsia="es-MX"/>
              </w:rPr>
            </w:pPr>
          </w:p>
          <w:p w:rsidR="00DA7E28" w:rsidRPr="0081290B" w:rsidRDefault="00DA7E28" w:rsidP="00C00C9E">
            <w:pPr>
              <w:ind w:right="-1"/>
              <w:jc w:val="center"/>
              <w:rPr>
                <w:rFonts w:ascii="Arial" w:hAnsi="Arial" w:cs="Arial"/>
                <w:b/>
                <w:sz w:val="24"/>
                <w:szCs w:val="24"/>
                <w:lang w:eastAsia="es-MX"/>
              </w:rPr>
            </w:pPr>
          </w:p>
          <w:p w:rsidR="00DA7E28" w:rsidRPr="0081290B" w:rsidRDefault="00DA7E28" w:rsidP="00DA7E28">
            <w:pPr>
              <w:ind w:right="-1"/>
              <w:jc w:val="center"/>
              <w:rPr>
                <w:rFonts w:ascii="Arial" w:hAnsi="Arial" w:cs="Arial"/>
                <w:b/>
                <w:sz w:val="24"/>
                <w:szCs w:val="24"/>
                <w:lang w:eastAsia="es-MX"/>
              </w:rPr>
            </w:pPr>
            <w:r w:rsidRPr="0081290B">
              <w:rPr>
                <w:rFonts w:ascii="Arial" w:hAnsi="Arial" w:cs="Arial"/>
                <w:b/>
                <w:sz w:val="24"/>
                <w:szCs w:val="24"/>
                <w:lang w:eastAsia="es-MX"/>
              </w:rPr>
              <w:t xml:space="preserve">PRESTADOR SOLITANTE </w:t>
            </w:r>
          </w:p>
        </w:tc>
      </w:tr>
    </w:tbl>
    <w:p w:rsidR="00872F53" w:rsidRDefault="00872F53" w:rsidP="00D51B77">
      <w:pPr>
        <w:widowControl w:val="0"/>
        <w:tabs>
          <w:tab w:val="left" w:pos="1182"/>
        </w:tabs>
        <w:autoSpaceDE w:val="0"/>
        <w:autoSpaceDN w:val="0"/>
        <w:spacing w:before="7" w:after="0" w:line="240" w:lineRule="auto"/>
        <w:ind w:right="113"/>
        <w:jc w:val="both"/>
      </w:pPr>
    </w:p>
    <w:sectPr w:rsidR="00872F5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9B" w:rsidRDefault="0098189B" w:rsidP="00AA75D1">
      <w:pPr>
        <w:spacing w:after="0" w:line="240" w:lineRule="auto"/>
      </w:pPr>
      <w:r>
        <w:separator/>
      </w:r>
    </w:p>
  </w:endnote>
  <w:endnote w:type="continuationSeparator" w:id="0">
    <w:p w:rsidR="0098189B" w:rsidRDefault="0098189B" w:rsidP="00AA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D1" w:rsidRPr="00AA75D1" w:rsidRDefault="00AA75D1">
    <w:pPr>
      <w:pStyle w:val="Piedepgina"/>
      <w:rPr>
        <w:b/>
        <w:sz w:val="18"/>
        <w:szCs w:val="18"/>
      </w:rPr>
    </w:pPr>
    <w:r w:rsidRPr="00AA75D1">
      <w:rPr>
        <w:b/>
        <w:sz w:val="18"/>
        <w:szCs w:val="18"/>
      </w:rPr>
      <w:t xml:space="preserve">COMPARTICION DE INFRAESTRUCTURA </w:t>
    </w:r>
    <w:r w:rsidR="00525E28">
      <w:rPr>
        <w:b/>
        <w:sz w:val="18"/>
        <w:szCs w:val="18"/>
      </w:rPr>
      <w:t>TELECOMNET</w:t>
    </w:r>
    <w:r w:rsidRPr="00AA75D1">
      <w:rPr>
        <w:b/>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9B" w:rsidRDefault="0098189B" w:rsidP="00AA75D1">
      <w:pPr>
        <w:spacing w:after="0" w:line="240" w:lineRule="auto"/>
      </w:pPr>
      <w:r>
        <w:separator/>
      </w:r>
    </w:p>
  </w:footnote>
  <w:footnote w:type="continuationSeparator" w:id="0">
    <w:p w:rsidR="0098189B" w:rsidRDefault="0098189B" w:rsidP="00AA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4EC6"/>
    <w:multiLevelType w:val="hybridMultilevel"/>
    <w:tmpl w:val="6DBA09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DF6CC1"/>
    <w:multiLevelType w:val="hybridMultilevel"/>
    <w:tmpl w:val="EC809D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982C92"/>
    <w:multiLevelType w:val="multilevel"/>
    <w:tmpl w:val="3850C19A"/>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B547495"/>
    <w:multiLevelType w:val="hybridMultilevel"/>
    <w:tmpl w:val="B27261A8"/>
    <w:lvl w:ilvl="0" w:tplc="F528B9CE">
      <w:start w:val="1"/>
      <w:numFmt w:val="decimal"/>
      <w:lvlText w:val="%1."/>
      <w:lvlJc w:val="left"/>
      <w:pPr>
        <w:ind w:left="2422" w:hanging="360"/>
        <w:jc w:val="left"/>
      </w:pPr>
      <w:rPr>
        <w:rFonts w:ascii="Arial" w:eastAsia="Arial" w:hAnsi="Arial" w:cs="Arial" w:hint="default"/>
        <w:spacing w:val="-1"/>
        <w:w w:val="99"/>
        <w:sz w:val="20"/>
        <w:szCs w:val="20"/>
      </w:rPr>
    </w:lvl>
    <w:lvl w:ilvl="1" w:tplc="BD94895E">
      <w:start w:val="1"/>
      <w:numFmt w:val="lowerLetter"/>
      <w:lvlText w:val="%2."/>
      <w:lvlJc w:val="left"/>
      <w:pPr>
        <w:ind w:left="3142" w:hanging="360"/>
        <w:jc w:val="left"/>
      </w:pPr>
      <w:rPr>
        <w:rFonts w:ascii="Arial" w:eastAsia="Arial" w:hAnsi="Arial" w:cs="Arial" w:hint="default"/>
        <w:spacing w:val="-1"/>
        <w:w w:val="99"/>
        <w:sz w:val="20"/>
        <w:szCs w:val="20"/>
      </w:rPr>
    </w:lvl>
    <w:lvl w:ilvl="2" w:tplc="67E431C4">
      <w:numFmt w:val="bullet"/>
      <w:lvlText w:val="•"/>
      <w:lvlJc w:val="left"/>
      <w:pPr>
        <w:ind w:left="4114" w:hanging="360"/>
      </w:pPr>
      <w:rPr>
        <w:rFonts w:hint="default"/>
      </w:rPr>
    </w:lvl>
    <w:lvl w:ilvl="3" w:tplc="78164BE0">
      <w:numFmt w:val="bullet"/>
      <w:lvlText w:val="•"/>
      <w:lvlJc w:val="left"/>
      <w:pPr>
        <w:ind w:left="5088" w:hanging="360"/>
      </w:pPr>
      <w:rPr>
        <w:rFonts w:hint="default"/>
      </w:rPr>
    </w:lvl>
    <w:lvl w:ilvl="4" w:tplc="268C2358">
      <w:numFmt w:val="bullet"/>
      <w:lvlText w:val="•"/>
      <w:lvlJc w:val="left"/>
      <w:pPr>
        <w:ind w:left="6062" w:hanging="360"/>
      </w:pPr>
      <w:rPr>
        <w:rFonts w:hint="default"/>
      </w:rPr>
    </w:lvl>
    <w:lvl w:ilvl="5" w:tplc="36AA7086">
      <w:numFmt w:val="bullet"/>
      <w:lvlText w:val="•"/>
      <w:lvlJc w:val="left"/>
      <w:pPr>
        <w:ind w:left="7036" w:hanging="360"/>
      </w:pPr>
      <w:rPr>
        <w:rFonts w:hint="default"/>
      </w:rPr>
    </w:lvl>
    <w:lvl w:ilvl="6" w:tplc="4560E8C4">
      <w:numFmt w:val="bullet"/>
      <w:lvlText w:val="•"/>
      <w:lvlJc w:val="left"/>
      <w:pPr>
        <w:ind w:left="8010" w:hanging="360"/>
      </w:pPr>
      <w:rPr>
        <w:rFonts w:hint="default"/>
      </w:rPr>
    </w:lvl>
    <w:lvl w:ilvl="7" w:tplc="5BA8B11E">
      <w:numFmt w:val="bullet"/>
      <w:lvlText w:val="•"/>
      <w:lvlJc w:val="left"/>
      <w:pPr>
        <w:ind w:left="8984" w:hanging="360"/>
      </w:pPr>
      <w:rPr>
        <w:rFonts w:hint="default"/>
      </w:rPr>
    </w:lvl>
    <w:lvl w:ilvl="8" w:tplc="826AB27C">
      <w:numFmt w:val="bullet"/>
      <w:lvlText w:val="•"/>
      <w:lvlJc w:val="left"/>
      <w:pPr>
        <w:ind w:left="9958" w:hanging="360"/>
      </w:pPr>
      <w:rPr>
        <w:rFonts w:hint="default"/>
      </w:rPr>
    </w:lvl>
  </w:abstractNum>
  <w:abstractNum w:abstractNumId="4" w15:restartNumberingAfterBreak="0">
    <w:nsid w:val="2F2F4F0D"/>
    <w:multiLevelType w:val="hybridMultilevel"/>
    <w:tmpl w:val="E300FC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646D99"/>
    <w:multiLevelType w:val="hybridMultilevel"/>
    <w:tmpl w:val="9A3A30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04703CC"/>
    <w:multiLevelType w:val="hybridMultilevel"/>
    <w:tmpl w:val="D0CA595A"/>
    <w:lvl w:ilvl="0" w:tplc="69E27580">
      <w:start w:val="1"/>
      <w:numFmt w:val="decimal"/>
      <w:lvlText w:val="%1."/>
      <w:lvlJc w:val="left"/>
      <w:pPr>
        <w:ind w:left="1193" w:hanging="348"/>
        <w:jc w:val="left"/>
      </w:pPr>
      <w:rPr>
        <w:rFonts w:ascii="Arial" w:eastAsia="Arial" w:hAnsi="Arial" w:cs="Arial" w:hint="default"/>
        <w:spacing w:val="-1"/>
        <w:w w:val="100"/>
        <w:sz w:val="22"/>
        <w:szCs w:val="22"/>
      </w:rPr>
    </w:lvl>
    <w:lvl w:ilvl="1" w:tplc="2982E160">
      <w:start w:val="1"/>
      <w:numFmt w:val="decimal"/>
      <w:lvlText w:val="%2."/>
      <w:lvlJc w:val="left"/>
      <w:pPr>
        <w:ind w:left="1399" w:hanging="360"/>
        <w:jc w:val="left"/>
      </w:pPr>
      <w:rPr>
        <w:rFonts w:ascii="Arial" w:eastAsia="Arial" w:hAnsi="Arial" w:cs="Arial" w:hint="default"/>
        <w:spacing w:val="-1"/>
        <w:w w:val="100"/>
        <w:sz w:val="22"/>
        <w:szCs w:val="22"/>
      </w:rPr>
    </w:lvl>
    <w:lvl w:ilvl="2" w:tplc="E1D8BF4C">
      <w:numFmt w:val="bullet"/>
      <w:lvlText w:val="•"/>
      <w:lvlJc w:val="left"/>
      <w:pPr>
        <w:ind w:left="2380" w:hanging="360"/>
      </w:pPr>
      <w:rPr>
        <w:rFonts w:hint="default"/>
      </w:rPr>
    </w:lvl>
    <w:lvl w:ilvl="3" w:tplc="7B56FB00">
      <w:numFmt w:val="bullet"/>
      <w:lvlText w:val="•"/>
      <w:lvlJc w:val="left"/>
      <w:pPr>
        <w:ind w:left="3361" w:hanging="360"/>
      </w:pPr>
      <w:rPr>
        <w:rFonts w:hint="default"/>
      </w:rPr>
    </w:lvl>
    <w:lvl w:ilvl="4" w:tplc="DB54B990">
      <w:numFmt w:val="bullet"/>
      <w:lvlText w:val="•"/>
      <w:lvlJc w:val="left"/>
      <w:pPr>
        <w:ind w:left="4342" w:hanging="360"/>
      </w:pPr>
      <w:rPr>
        <w:rFonts w:hint="default"/>
      </w:rPr>
    </w:lvl>
    <w:lvl w:ilvl="5" w:tplc="39EC6B9C">
      <w:numFmt w:val="bullet"/>
      <w:lvlText w:val="•"/>
      <w:lvlJc w:val="left"/>
      <w:pPr>
        <w:ind w:left="5322" w:hanging="360"/>
      </w:pPr>
      <w:rPr>
        <w:rFonts w:hint="default"/>
      </w:rPr>
    </w:lvl>
    <w:lvl w:ilvl="6" w:tplc="A3EC4152">
      <w:numFmt w:val="bullet"/>
      <w:lvlText w:val="•"/>
      <w:lvlJc w:val="left"/>
      <w:pPr>
        <w:ind w:left="6303" w:hanging="360"/>
      </w:pPr>
      <w:rPr>
        <w:rFonts w:hint="default"/>
      </w:rPr>
    </w:lvl>
    <w:lvl w:ilvl="7" w:tplc="691486C8">
      <w:numFmt w:val="bullet"/>
      <w:lvlText w:val="•"/>
      <w:lvlJc w:val="left"/>
      <w:pPr>
        <w:ind w:left="7284" w:hanging="360"/>
      </w:pPr>
      <w:rPr>
        <w:rFonts w:hint="default"/>
      </w:rPr>
    </w:lvl>
    <w:lvl w:ilvl="8" w:tplc="2634F95A">
      <w:numFmt w:val="bullet"/>
      <w:lvlText w:val="•"/>
      <w:lvlJc w:val="left"/>
      <w:pPr>
        <w:ind w:left="8264" w:hanging="360"/>
      </w:pPr>
      <w:rPr>
        <w:rFonts w:hint="default"/>
      </w:rPr>
    </w:lvl>
  </w:abstractNum>
  <w:abstractNum w:abstractNumId="7" w15:restartNumberingAfterBreak="0">
    <w:nsid w:val="506C0718"/>
    <w:multiLevelType w:val="hybridMultilevel"/>
    <w:tmpl w:val="B90A67F0"/>
    <w:lvl w:ilvl="0" w:tplc="BDF4B9BC">
      <w:start w:val="1"/>
      <w:numFmt w:val="decimal"/>
      <w:lvlText w:val="%1."/>
      <w:lvlJc w:val="left"/>
      <w:pPr>
        <w:ind w:left="1193" w:hanging="348"/>
        <w:jc w:val="left"/>
      </w:pPr>
      <w:rPr>
        <w:rFonts w:ascii="Arial" w:eastAsia="Arial" w:hAnsi="Arial" w:cs="Arial" w:hint="default"/>
        <w:spacing w:val="-1"/>
        <w:w w:val="100"/>
        <w:sz w:val="22"/>
        <w:szCs w:val="22"/>
      </w:rPr>
    </w:lvl>
    <w:lvl w:ilvl="1" w:tplc="0E4CEC0A">
      <w:numFmt w:val="bullet"/>
      <w:lvlText w:val="•"/>
      <w:lvlJc w:val="left"/>
      <w:pPr>
        <w:ind w:left="2102" w:hanging="348"/>
      </w:pPr>
      <w:rPr>
        <w:rFonts w:hint="default"/>
      </w:rPr>
    </w:lvl>
    <w:lvl w:ilvl="2" w:tplc="F4C23B90">
      <w:numFmt w:val="bullet"/>
      <w:lvlText w:val="•"/>
      <w:lvlJc w:val="left"/>
      <w:pPr>
        <w:ind w:left="3005" w:hanging="348"/>
      </w:pPr>
      <w:rPr>
        <w:rFonts w:hint="default"/>
      </w:rPr>
    </w:lvl>
    <w:lvl w:ilvl="3" w:tplc="4FFAC31A">
      <w:numFmt w:val="bullet"/>
      <w:lvlText w:val="•"/>
      <w:lvlJc w:val="left"/>
      <w:pPr>
        <w:ind w:left="3907" w:hanging="348"/>
      </w:pPr>
      <w:rPr>
        <w:rFonts w:hint="default"/>
      </w:rPr>
    </w:lvl>
    <w:lvl w:ilvl="4" w:tplc="4F283F64">
      <w:numFmt w:val="bullet"/>
      <w:lvlText w:val="•"/>
      <w:lvlJc w:val="left"/>
      <w:pPr>
        <w:ind w:left="4810" w:hanging="348"/>
      </w:pPr>
      <w:rPr>
        <w:rFonts w:hint="default"/>
      </w:rPr>
    </w:lvl>
    <w:lvl w:ilvl="5" w:tplc="5D8E80FC">
      <w:numFmt w:val="bullet"/>
      <w:lvlText w:val="•"/>
      <w:lvlJc w:val="left"/>
      <w:pPr>
        <w:ind w:left="5713" w:hanging="348"/>
      </w:pPr>
      <w:rPr>
        <w:rFonts w:hint="default"/>
      </w:rPr>
    </w:lvl>
    <w:lvl w:ilvl="6" w:tplc="BFA828C8">
      <w:numFmt w:val="bullet"/>
      <w:lvlText w:val="•"/>
      <w:lvlJc w:val="left"/>
      <w:pPr>
        <w:ind w:left="6615" w:hanging="348"/>
      </w:pPr>
      <w:rPr>
        <w:rFonts w:hint="default"/>
      </w:rPr>
    </w:lvl>
    <w:lvl w:ilvl="7" w:tplc="DD16167C">
      <w:numFmt w:val="bullet"/>
      <w:lvlText w:val="•"/>
      <w:lvlJc w:val="left"/>
      <w:pPr>
        <w:ind w:left="7518" w:hanging="348"/>
      </w:pPr>
      <w:rPr>
        <w:rFonts w:hint="default"/>
      </w:rPr>
    </w:lvl>
    <w:lvl w:ilvl="8" w:tplc="FD9AB5BC">
      <w:numFmt w:val="bullet"/>
      <w:lvlText w:val="•"/>
      <w:lvlJc w:val="left"/>
      <w:pPr>
        <w:ind w:left="8421" w:hanging="348"/>
      </w:pPr>
      <w:rPr>
        <w:rFonts w:hint="default"/>
      </w:rPr>
    </w:lvl>
  </w:abstractNum>
  <w:abstractNum w:abstractNumId="8" w15:restartNumberingAfterBreak="0">
    <w:nsid w:val="5F0C1320"/>
    <w:multiLevelType w:val="multilevel"/>
    <w:tmpl w:val="E41C8CF8"/>
    <w:lvl w:ilvl="0">
      <w:start w:val="6"/>
      <w:numFmt w:val="decimal"/>
      <w:lvlText w:val="%1."/>
      <w:lvlJc w:val="left"/>
      <w:pPr>
        <w:tabs>
          <w:tab w:val="num" w:pos="409"/>
        </w:tabs>
        <w:ind w:left="409" w:hanging="409"/>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FC97AFE"/>
    <w:multiLevelType w:val="hybridMultilevel"/>
    <w:tmpl w:val="4D704F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3"/>
  </w:num>
  <w:num w:numId="6">
    <w:abstractNumId w:val="4"/>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04"/>
    <w:rsid w:val="0000504B"/>
    <w:rsid w:val="001475B0"/>
    <w:rsid w:val="00175F69"/>
    <w:rsid w:val="001A6D04"/>
    <w:rsid w:val="00274502"/>
    <w:rsid w:val="002A6BD9"/>
    <w:rsid w:val="00377AFE"/>
    <w:rsid w:val="0038372D"/>
    <w:rsid w:val="003C796D"/>
    <w:rsid w:val="00402704"/>
    <w:rsid w:val="0044485F"/>
    <w:rsid w:val="00497333"/>
    <w:rsid w:val="00525E28"/>
    <w:rsid w:val="00551D3E"/>
    <w:rsid w:val="0081290B"/>
    <w:rsid w:val="00823C1B"/>
    <w:rsid w:val="00872F53"/>
    <w:rsid w:val="008F7C31"/>
    <w:rsid w:val="009725FF"/>
    <w:rsid w:val="0098189B"/>
    <w:rsid w:val="009F5264"/>
    <w:rsid w:val="00A620EB"/>
    <w:rsid w:val="00AA75D1"/>
    <w:rsid w:val="00AF2C71"/>
    <w:rsid w:val="00BB1D75"/>
    <w:rsid w:val="00BC0A4E"/>
    <w:rsid w:val="00C34EF9"/>
    <w:rsid w:val="00CA70B2"/>
    <w:rsid w:val="00D51B77"/>
    <w:rsid w:val="00D93C15"/>
    <w:rsid w:val="00DA7E28"/>
    <w:rsid w:val="00DB437D"/>
    <w:rsid w:val="00DF2DEB"/>
    <w:rsid w:val="00E563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483DD-9416-42E6-80D3-CE51989B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5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5D1"/>
  </w:style>
  <w:style w:type="paragraph" w:styleId="Piedepgina">
    <w:name w:val="footer"/>
    <w:basedOn w:val="Normal"/>
    <w:link w:val="PiedepginaCar"/>
    <w:uiPriority w:val="99"/>
    <w:unhideWhenUsed/>
    <w:rsid w:val="00AA75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5D1"/>
  </w:style>
  <w:style w:type="paragraph" w:styleId="Prrafodelista">
    <w:name w:val="List Paragraph"/>
    <w:basedOn w:val="Normal"/>
    <w:uiPriority w:val="1"/>
    <w:qFormat/>
    <w:rsid w:val="00175F69"/>
    <w:pPr>
      <w:ind w:left="720"/>
      <w:contextualSpacing/>
    </w:pPr>
  </w:style>
  <w:style w:type="paragraph" w:styleId="Textoindependiente">
    <w:name w:val="Body Text"/>
    <w:basedOn w:val="Normal"/>
    <w:link w:val="TextoindependienteCar"/>
    <w:uiPriority w:val="1"/>
    <w:qFormat/>
    <w:rsid w:val="00175F69"/>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175F6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1660</Words>
  <Characters>9132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Torres</dc:creator>
  <cp:lastModifiedBy>Oswaldo Baquerizo</cp:lastModifiedBy>
  <cp:revision>2</cp:revision>
  <dcterms:created xsi:type="dcterms:W3CDTF">2018-02-28T22:53:00Z</dcterms:created>
  <dcterms:modified xsi:type="dcterms:W3CDTF">2018-02-28T22:53:00Z</dcterms:modified>
</cp:coreProperties>
</file>